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85E7" w14:textId="6C36D150" w:rsidR="000E71A5" w:rsidRDefault="000E71A5" w:rsidP="000E71A5">
      <w:pPr>
        <w:spacing w:after="120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fr-FR"/>
        </w:rPr>
        <w:drawing>
          <wp:inline distT="0" distB="0" distL="0" distR="0" wp14:anchorId="78BB4AB5" wp14:editId="71FE41C3">
            <wp:extent cx="873457" cy="490715"/>
            <wp:effectExtent l="0" t="0" r="3175" b="5080"/>
            <wp:docPr id="1" name="Image 1" descr="Description : Logo_enm_lg_cour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enm_lg_courriel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29" cy="4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b/>
          <w:color w:val="FF0000"/>
          <w:sz w:val="28"/>
          <w:szCs w:val="28"/>
        </w:rPr>
        <w:alias w:val="Titre"/>
        <w:id w:val="77738743"/>
        <w:placeholder>
          <w:docPart w:val="DD18D019D9244F4EBDD2C15A4AFBE07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4E1D9ED2" w14:textId="77777777" w:rsidR="000E71A5" w:rsidRDefault="000E71A5" w:rsidP="000E71A5">
          <w:pPr>
            <w:pStyle w:val="En-tte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E11BDB">
            <w:rPr>
              <w:b/>
              <w:color w:val="FF0000"/>
              <w:sz w:val="28"/>
              <w:szCs w:val="28"/>
            </w:rPr>
            <w:t>FORMULAIRE D’IN</w:t>
          </w:r>
          <w:r>
            <w:rPr>
              <w:b/>
              <w:color w:val="FF0000"/>
              <w:sz w:val="28"/>
              <w:szCs w:val="28"/>
            </w:rPr>
            <w:t>S</w:t>
          </w:r>
          <w:r w:rsidRPr="00E11BDB">
            <w:rPr>
              <w:b/>
              <w:color w:val="FF0000"/>
              <w:sz w:val="28"/>
              <w:szCs w:val="28"/>
            </w:rPr>
            <w:t xml:space="preserve">CRIPTION </w:t>
          </w:r>
          <w:r>
            <w:rPr>
              <w:b/>
              <w:color w:val="FF0000"/>
              <w:sz w:val="28"/>
              <w:szCs w:val="28"/>
            </w:rPr>
            <w:t>AU CLAT ET CHOIX DES OPTIONS  (à remplir par le candidat)</w:t>
          </w:r>
        </w:p>
      </w:sdtContent>
    </w:sdt>
    <w:p w14:paraId="6162AADD" w14:textId="77777777" w:rsidR="000E71A5" w:rsidRPr="008A08A6" w:rsidRDefault="000E71A5" w:rsidP="000E71A5">
      <w:pPr>
        <w:rPr>
          <w:b/>
          <w:sz w:val="16"/>
          <w:szCs w:val="16"/>
        </w:rPr>
      </w:pPr>
    </w:p>
    <w:p w14:paraId="50AB8F05" w14:textId="0F1A6B39" w:rsidR="005E4919" w:rsidRDefault="000D0615" w:rsidP="008A08A6">
      <w:pPr>
        <w:spacing w:after="1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NOM : </w:t>
      </w:r>
    </w:p>
    <w:p w14:paraId="609A8DC8" w14:textId="77777777" w:rsidR="000D0615" w:rsidRDefault="000D0615" w:rsidP="008A08A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PRENOM :</w:t>
      </w:r>
    </w:p>
    <w:p w14:paraId="243E0FC5" w14:textId="77777777" w:rsidR="002F0E27" w:rsidRDefault="006E703F" w:rsidP="008A08A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LIEU D’EXERCICE : </w:t>
      </w:r>
    </w:p>
    <w:p w14:paraId="7BEFB16F" w14:textId="256B4792" w:rsidR="002F0E27" w:rsidRDefault="006E703F">
      <w:pPr>
        <w:rPr>
          <w:b/>
          <w:sz w:val="24"/>
          <w:szCs w:val="24"/>
        </w:rPr>
      </w:pPr>
      <w:r w:rsidRPr="00002DE5">
        <w:rPr>
          <w:b/>
          <w:color w:val="FF0000"/>
          <w:sz w:val="24"/>
          <w:szCs w:val="24"/>
        </w:rPr>
        <w:t>Important !</w:t>
      </w:r>
      <w:r w:rsidRPr="005E4919">
        <w:rPr>
          <w:b/>
          <w:sz w:val="24"/>
          <w:szCs w:val="24"/>
        </w:rPr>
        <w:t xml:space="preserve"> </w:t>
      </w:r>
      <w:r w:rsidRPr="00002DE5">
        <w:rPr>
          <w:sz w:val="20"/>
          <w:szCs w:val="20"/>
        </w:rPr>
        <w:t xml:space="preserve">Le suivi des sessions obligatoires et </w:t>
      </w:r>
      <w:r w:rsidR="00F57946" w:rsidRPr="00002DE5">
        <w:rPr>
          <w:sz w:val="20"/>
          <w:szCs w:val="20"/>
        </w:rPr>
        <w:t>complémentaires</w:t>
      </w:r>
      <w:r w:rsidRPr="00002DE5">
        <w:rPr>
          <w:sz w:val="20"/>
          <w:szCs w:val="20"/>
        </w:rPr>
        <w:t xml:space="preserve"> ne sera pas nécessairement dans l’ordre présenté ci-dessous. Le candidat souhaitant faire valider des sessions composant le </w:t>
      </w:r>
      <w:r w:rsidR="0021504C" w:rsidRPr="00002DE5">
        <w:rPr>
          <w:sz w:val="20"/>
          <w:szCs w:val="20"/>
        </w:rPr>
        <w:t>C</w:t>
      </w:r>
      <w:r w:rsidR="00B3145D" w:rsidRPr="00002DE5">
        <w:rPr>
          <w:sz w:val="20"/>
          <w:szCs w:val="20"/>
        </w:rPr>
        <w:t xml:space="preserve">LAT </w:t>
      </w:r>
      <w:r w:rsidRPr="00002DE5">
        <w:rPr>
          <w:sz w:val="20"/>
          <w:szCs w:val="20"/>
        </w:rPr>
        <w:t>qu’il a suivies au cours des 2 années précédentes</w:t>
      </w:r>
      <w:r w:rsidR="00B60839">
        <w:rPr>
          <w:sz w:val="20"/>
          <w:szCs w:val="20"/>
        </w:rPr>
        <w:t xml:space="preserve"> (soit en </w:t>
      </w:r>
      <w:r w:rsidR="007E0229">
        <w:rPr>
          <w:sz w:val="20"/>
          <w:szCs w:val="20"/>
        </w:rPr>
        <w:t>2017 et 2018</w:t>
      </w:r>
      <w:r w:rsidR="00B3145D" w:rsidRPr="00002DE5">
        <w:rPr>
          <w:sz w:val="20"/>
          <w:szCs w:val="20"/>
        </w:rPr>
        <w:t>)</w:t>
      </w:r>
      <w:r w:rsidRPr="00002DE5">
        <w:rPr>
          <w:sz w:val="20"/>
          <w:szCs w:val="20"/>
        </w:rPr>
        <w:t>, doit les mentionner dans la lettre de motivation</w:t>
      </w:r>
      <w:r w:rsidR="00B3145D">
        <w:t>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D0615" w14:paraId="2E0988CA" w14:textId="77777777" w:rsidTr="00002DE5">
        <w:tc>
          <w:tcPr>
            <w:tcW w:w="9104" w:type="dxa"/>
            <w:shd w:val="clear" w:color="auto" w:fill="8DB3E2" w:themeFill="text2" w:themeFillTint="66"/>
          </w:tcPr>
          <w:p w14:paraId="3576EA5C" w14:textId="77777777" w:rsidR="00002DE5" w:rsidRDefault="002F0E27" w:rsidP="00002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  <w:r w:rsidR="00B3145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fondamentale</w:t>
            </w:r>
            <w:r w:rsidR="00B3145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obligatoire</w:t>
            </w:r>
            <w:r w:rsidR="00B3145D">
              <w:rPr>
                <w:b/>
                <w:sz w:val="24"/>
                <w:szCs w:val="24"/>
              </w:rPr>
              <w:t>s</w:t>
            </w:r>
            <w:r w:rsidR="00002DE5">
              <w:rPr>
                <w:b/>
                <w:sz w:val="24"/>
                <w:szCs w:val="24"/>
              </w:rPr>
              <w:t> :</w:t>
            </w:r>
          </w:p>
        </w:tc>
      </w:tr>
      <w:tr w:rsidR="000D0615" w14:paraId="7065D795" w14:textId="77777777" w:rsidTr="00002DE5">
        <w:tc>
          <w:tcPr>
            <w:tcW w:w="9104" w:type="dxa"/>
          </w:tcPr>
          <w:p w14:paraId="3ED17E28" w14:textId="77777777" w:rsidR="00B3145D" w:rsidRPr="00411955" w:rsidRDefault="00B3145D" w:rsidP="00B3145D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411955">
              <w:rPr>
                <w:rFonts w:cs="Arial"/>
                <w:sz w:val="20"/>
                <w:szCs w:val="20"/>
              </w:rPr>
              <w:t>« Terrorisme : état des lieux, enjeux et perspectives »</w:t>
            </w:r>
            <w:r w:rsidRPr="0041195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0839" w:rsidRPr="00411955">
              <w:rPr>
                <w:rFonts w:cs="Arial"/>
                <w:sz w:val="20"/>
                <w:szCs w:val="20"/>
              </w:rPr>
              <w:t>(5 jours)</w:t>
            </w:r>
          </w:p>
          <w:p w14:paraId="05E19708" w14:textId="77777777" w:rsidR="000D0615" w:rsidRPr="00411955" w:rsidRDefault="00B3145D" w:rsidP="00B3145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11955">
              <w:rPr>
                <w:rFonts w:cs="Arial"/>
                <w:sz w:val="20"/>
                <w:szCs w:val="20"/>
              </w:rPr>
              <w:t>« Démocratie et terrorisme » (3 jours)</w:t>
            </w:r>
          </w:p>
          <w:p w14:paraId="3A6BC0DC" w14:textId="52601B87" w:rsidR="00B3145D" w:rsidRDefault="00923BC8" w:rsidP="00B3145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 </w:t>
            </w:r>
            <w:r w:rsidR="00520C74">
              <w:rPr>
                <w:rFonts w:cs="Arial"/>
                <w:sz w:val="20"/>
                <w:szCs w:val="20"/>
              </w:rPr>
              <w:t>L’enquête à l’heure des nouvelles technologies : ruptures et continuité - organisée avec l’INHESJ</w:t>
            </w:r>
            <w:r>
              <w:rPr>
                <w:rFonts w:cs="Arial"/>
                <w:sz w:val="20"/>
                <w:szCs w:val="20"/>
              </w:rPr>
              <w:t> »</w:t>
            </w:r>
            <w:r w:rsidR="003E0592" w:rsidRPr="00411955">
              <w:rPr>
                <w:rFonts w:cs="Arial"/>
                <w:sz w:val="20"/>
                <w:szCs w:val="20"/>
              </w:rPr>
              <w:t xml:space="preserve"> (3 jours)</w:t>
            </w:r>
          </w:p>
          <w:p w14:paraId="52D27F2E" w14:textId="77777777" w:rsidR="008A08A6" w:rsidRPr="008A08A6" w:rsidRDefault="008A08A6" w:rsidP="008A08A6">
            <w:pPr>
              <w:pStyle w:val="Paragraphedeliste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14:paraId="0E0C6119" w14:textId="77777777" w:rsidR="008A08A6" w:rsidRPr="008A08A6" w:rsidRDefault="008A08A6" w:rsidP="008A08A6">
      <w:pPr>
        <w:pStyle w:val="Paragraphedeliste"/>
        <w:rPr>
          <w:b/>
          <w:sz w:val="16"/>
          <w:szCs w:val="16"/>
        </w:rPr>
      </w:pPr>
    </w:p>
    <w:p w14:paraId="0BF5BA33" w14:textId="77777777" w:rsidR="002F0E27" w:rsidRDefault="003E0592" w:rsidP="00F57946">
      <w:pPr>
        <w:pStyle w:val="Paragraphedeliste"/>
        <w:numPr>
          <w:ilvl w:val="0"/>
          <w:numId w:val="4"/>
        </w:numPr>
        <w:rPr>
          <w:b/>
        </w:rPr>
      </w:pPr>
      <w:r>
        <w:t>Ces 3</w:t>
      </w:r>
      <w:r w:rsidR="00B3145D">
        <w:t xml:space="preserve"> sessions fondamentales sont </w:t>
      </w:r>
      <w:r w:rsidR="002F0E27" w:rsidRPr="00F57946">
        <w:rPr>
          <w:b/>
        </w:rPr>
        <w:t>obligatoire</w:t>
      </w:r>
      <w:r w:rsidR="00B3145D" w:rsidRPr="00F57946">
        <w:rPr>
          <w:b/>
        </w:rPr>
        <w:t>s</w:t>
      </w:r>
      <w:r w:rsidR="002F0E27" w:rsidRPr="00F57946">
        <w:rPr>
          <w:b/>
        </w:rPr>
        <w:t xml:space="preserve"> pour tous les candidats.</w:t>
      </w:r>
    </w:p>
    <w:p w14:paraId="6CF50041" w14:textId="77777777" w:rsidR="00F57946" w:rsidRDefault="00F57946" w:rsidP="00F57946">
      <w:pPr>
        <w:pStyle w:val="Paragraphedeliste"/>
        <w:numPr>
          <w:ilvl w:val="0"/>
          <w:numId w:val="4"/>
        </w:numPr>
      </w:pPr>
      <w:r w:rsidRPr="00002DE5">
        <w:t xml:space="preserve">Pour les sessions complémentaires ci -dessous, cocher les </w:t>
      </w:r>
      <w:r w:rsidR="003E0592">
        <w:t xml:space="preserve">2 ou 3 </w:t>
      </w:r>
      <w:r w:rsidRPr="00002DE5">
        <w:t xml:space="preserve">cases </w:t>
      </w:r>
      <w:r w:rsidR="008A08A6">
        <w:t xml:space="preserve">correspondant à vos choix.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923BC8" w14:paraId="0C2581B7" w14:textId="77777777" w:rsidTr="00923BC8">
        <w:tc>
          <w:tcPr>
            <w:tcW w:w="9212" w:type="dxa"/>
            <w:gridSpan w:val="2"/>
            <w:shd w:val="clear" w:color="auto" w:fill="8DB3E2" w:themeFill="text2" w:themeFillTint="66"/>
          </w:tcPr>
          <w:p w14:paraId="0E17B3A1" w14:textId="77777777" w:rsidR="00923BC8" w:rsidRDefault="00923BC8" w:rsidP="008A08A6">
            <w:pPr>
              <w:spacing w:before="40" w:after="60"/>
              <w:jc w:val="center"/>
            </w:pPr>
            <w:r w:rsidRPr="00923BC8">
              <w:rPr>
                <w:b/>
              </w:rPr>
              <w:t>Sessions complémentaires : 2 à 3 sessions au choix</w:t>
            </w:r>
          </w:p>
          <w:p w14:paraId="3E52DE43" w14:textId="77777777" w:rsidR="00923BC8" w:rsidRDefault="00923BC8" w:rsidP="008A08A6">
            <w:pPr>
              <w:spacing w:before="40" w:after="60"/>
              <w:jc w:val="center"/>
            </w:pPr>
            <w:r>
              <w:t>(dans une limite de 11 jours de formation, un seul stage pouvant être demandé).</w:t>
            </w:r>
          </w:p>
        </w:tc>
      </w:tr>
      <w:tr w:rsidR="00923BC8" w14:paraId="678F4358" w14:textId="77777777" w:rsidTr="00923BC8">
        <w:tc>
          <w:tcPr>
            <w:tcW w:w="9212" w:type="dxa"/>
            <w:gridSpan w:val="2"/>
            <w:shd w:val="clear" w:color="auto" w:fill="C6D9F1" w:themeFill="text2" w:themeFillTint="33"/>
          </w:tcPr>
          <w:p w14:paraId="15EE0700" w14:textId="77777777" w:rsidR="00923BC8" w:rsidRDefault="00923BC8" w:rsidP="008A08A6">
            <w:pPr>
              <w:spacing w:before="40" w:after="60"/>
              <w:jc w:val="center"/>
            </w:pPr>
            <w:r>
              <w:t>Prévenir et détecter</w:t>
            </w:r>
          </w:p>
        </w:tc>
      </w:tr>
      <w:tr w:rsidR="00923BC8" w14:paraId="51B72150" w14:textId="77777777" w:rsidTr="008A08A6">
        <w:tc>
          <w:tcPr>
            <w:tcW w:w="534" w:type="dxa"/>
          </w:tcPr>
          <w:p w14:paraId="7E177795" w14:textId="77777777" w:rsidR="00923BC8" w:rsidRDefault="00923BC8" w:rsidP="008A08A6">
            <w:pPr>
              <w:spacing w:before="40" w:after="60"/>
            </w:pPr>
          </w:p>
        </w:tc>
        <w:tc>
          <w:tcPr>
            <w:tcW w:w="8678" w:type="dxa"/>
          </w:tcPr>
          <w:p w14:paraId="65538F8E" w14:textId="77777777" w:rsidR="00923BC8" w:rsidRDefault="00923BC8" w:rsidP="008A08A6">
            <w:pPr>
              <w:spacing w:before="40" w:after="60"/>
            </w:pPr>
            <w:r w:rsidRPr="00411955">
              <w:rPr>
                <w:rFonts w:cs="Arial"/>
                <w:sz w:val="20"/>
                <w:szCs w:val="20"/>
              </w:rPr>
              <w:t xml:space="preserve">Lutte contre la radicalisation violente : outils de détection </w:t>
            </w:r>
            <w:r>
              <w:rPr>
                <w:rFonts w:cs="Arial"/>
                <w:sz w:val="20"/>
                <w:szCs w:val="20"/>
              </w:rPr>
              <w:t>et de pri</w:t>
            </w:r>
            <w:r w:rsidRPr="00411955">
              <w:rPr>
                <w:rFonts w:cs="Arial"/>
                <w:sz w:val="20"/>
                <w:szCs w:val="20"/>
              </w:rPr>
              <w:t>se en charge (5 jours)</w:t>
            </w:r>
          </w:p>
        </w:tc>
      </w:tr>
      <w:tr w:rsidR="00923BC8" w14:paraId="1FD2ACAF" w14:textId="77777777" w:rsidTr="008A08A6">
        <w:tc>
          <w:tcPr>
            <w:tcW w:w="534" w:type="dxa"/>
          </w:tcPr>
          <w:p w14:paraId="7985D506" w14:textId="77777777" w:rsidR="00923BC8" w:rsidRDefault="00923BC8" w:rsidP="008A08A6">
            <w:pPr>
              <w:spacing w:before="40" w:after="60"/>
            </w:pPr>
          </w:p>
        </w:tc>
        <w:tc>
          <w:tcPr>
            <w:tcW w:w="8678" w:type="dxa"/>
          </w:tcPr>
          <w:p w14:paraId="1E4A34A7" w14:textId="2ECA1B8D" w:rsidR="00923BC8" w:rsidRDefault="00520C74" w:rsidP="000976D8">
            <w:pPr>
              <w:spacing w:before="40" w:after="60"/>
            </w:pPr>
            <w:r>
              <w:rPr>
                <w:rFonts w:cs="Arial"/>
                <w:sz w:val="20"/>
                <w:szCs w:val="20"/>
              </w:rPr>
              <w:t xml:space="preserve">Le renseignement et son traitement judiciaire en matière de terrorisme </w:t>
            </w:r>
            <w:r w:rsidR="00923BC8" w:rsidRPr="00411955">
              <w:rPr>
                <w:rFonts w:cs="Arial"/>
                <w:sz w:val="20"/>
                <w:szCs w:val="20"/>
              </w:rPr>
              <w:t>(</w:t>
            </w:r>
            <w:r w:rsidR="000976D8">
              <w:rPr>
                <w:rFonts w:cs="Arial"/>
                <w:sz w:val="20"/>
                <w:szCs w:val="20"/>
              </w:rPr>
              <w:t>2</w:t>
            </w:r>
            <w:r w:rsidR="00923BC8" w:rsidRPr="00411955">
              <w:rPr>
                <w:rFonts w:cs="Arial"/>
                <w:sz w:val="20"/>
                <w:szCs w:val="20"/>
              </w:rPr>
              <w:t xml:space="preserve"> jours)</w:t>
            </w:r>
          </w:p>
        </w:tc>
      </w:tr>
      <w:tr w:rsidR="00923BC8" w14:paraId="152B01BD" w14:textId="77777777" w:rsidTr="008A08A6">
        <w:tc>
          <w:tcPr>
            <w:tcW w:w="534" w:type="dxa"/>
          </w:tcPr>
          <w:p w14:paraId="70376A05" w14:textId="77777777" w:rsidR="00923BC8" w:rsidRDefault="00923BC8" w:rsidP="008A08A6">
            <w:pPr>
              <w:spacing w:before="40" w:after="60"/>
            </w:pPr>
          </w:p>
        </w:tc>
        <w:tc>
          <w:tcPr>
            <w:tcW w:w="8678" w:type="dxa"/>
          </w:tcPr>
          <w:p w14:paraId="18EB47B7" w14:textId="1E9C7930" w:rsidR="00923BC8" w:rsidRPr="00923BC8" w:rsidRDefault="00520C74" w:rsidP="008A08A6">
            <w:pPr>
              <w:spacing w:before="4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Mouvements contestataires violents et phénomènes hooligan – organisée par l’ENSP – 2,5 jours</w:t>
            </w:r>
          </w:p>
        </w:tc>
      </w:tr>
      <w:tr w:rsidR="00923BC8" w14:paraId="11D83921" w14:textId="77777777" w:rsidTr="008A08A6">
        <w:tc>
          <w:tcPr>
            <w:tcW w:w="534" w:type="dxa"/>
          </w:tcPr>
          <w:p w14:paraId="5D0673E4" w14:textId="77777777" w:rsidR="00923BC8" w:rsidRDefault="00923BC8" w:rsidP="008A08A6">
            <w:pPr>
              <w:spacing w:before="40" w:after="60"/>
            </w:pPr>
          </w:p>
        </w:tc>
        <w:tc>
          <w:tcPr>
            <w:tcW w:w="8678" w:type="dxa"/>
          </w:tcPr>
          <w:p w14:paraId="5B98D961" w14:textId="77777777" w:rsidR="00923BC8" w:rsidRPr="00923BC8" w:rsidRDefault="00923BC8" w:rsidP="008A08A6">
            <w:pPr>
              <w:spacing w:before="4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Stage  collectif : Direction générale de la sécurité intérieure </w:t>
            </w:r>
            <w:r w:rsidRPr="00411955">
              <w:rPr>
                <w:rFonts w:cs="Arial"/>
                <w:sz w:val="20"/>
                <w:szCs w:val="20"/>
              </w:rPr>
              <w:t>(5 jours)</w:t>
            </w:r>
          </w:p>
        </w:tc>
      </w:tr>
      <w:tr w:rsidR="00923BC8" w14:paraId="3CC5230C" w14:textId="77777777" w:rsidTr="00923BC8">
        <w:tc>
          <w:tcPr>
            <w:tcW w:w="9212" w:type="dxa"/>
            <w:gridSpan w:val="2"/>
            <w:shd w:val="clear" w:color="auto" w:fill="C6D9F1" w:themeFill="text2" w:themeFillTint="33"/>
          </w:tcPr>
          <w:p w14:paraId="2F146721" w14:textId="77777777" w:rsidR="00923BC8" w:rsidRDefault="00923BC8" w:rsidP="008A08A6">
            <w:pPr>
              <w:spacing w:before="40" w:after="60"/>
              <w:jc w:val="center"/>
            </w:pPr>
            <w:r>
              <w:t>Coopération internationale</w:t>
            </w:r>
          </w:p>
        </w:tc>
      </w:tr>
      <w:tr w:rsidR="00923BC8" w14:paraId="52E63849" w14:textId="77777777" w:rsidTr="008A08A6">
        <w:tc>
          <w:tcPr>
            <w:tcW w:w="534" w:type="dxa"/>
          </w:tcPr>
          <w:p w14:paraId="71DE56D4" w14:textId="77777777" w:rsidR="00923BC8" w:rsidRDefault="00923BC8" w:rsidP="008A08A6">
            <w:pPr>
              <w:spacing w:before="40" w:after="60"/>
            </w:pPr>
          </w:p>
        </w:tc>
        <w:tc>
          <w:tcPr>
            <w:tcW w:w="8678" w:type="dxa"/>
          </w:tcPr>
          <w:p w14:paraId="79B5EA30" w14:textId="77777777" w:rsidR="00923BC8" w:rsidRDefault="00923BC8" w:rsidP="008A08A6">
            <w:pPr>
              <w:spacing w:before="40" w:after="60"/>
            </w:pPr>
            <w:r w:rsidRPr="00411955">
              <w:rPr>
                <w:rFonts w:cs="Arial"/>
                <w:sz w:val="20"/>
                <w:szCs w:val="20"/>
              </w:rPr>
              <w:t>La coopération internationale en matière pénale (2x 3 jours)</w:t>
            </w:r>
          </w:p>
        </w:tc>
      </w:tr>
      <w:tr w:rsidR="00A37BC2" w14:paraId="47F23444" w14:textId="77777777" w:rsidTr="008A08A6">
        <w:tc>
          <w:tcPr>
            <w:tcW w:w="534" w:type="dxa"/>
          </w:tcPr>
          <w:p w14:paraId="650A244E" w14:textId="77777777" w:rsidR="00A37BC2" w:rsidRDefault="00A37BC2" w:rsidP="008A08A6">
            <w:pPr>
              <w:spacing w:before="40" w:after="60"/>
            </w:pPr>
          </w:p>
        </w:tc>
        <w:tc>
          <w:tcPr>
            <w:tcW w:w="8678" w:type="dxa"/>
          </w:tcPr>
          <w:p w14:paraId="511FB1BB" w14:textId="4AFF2E2F" w:rsidR="00A37BC2" w:rsidRPr="00411955" w:rsidRDefault="00520C74" w:rsidP="008A08A6">
            <w:pPr>
              <w:spacing w:before="4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 équipes communes d’enquête – 2 jours</w:t>
            </w:r>
          </w:p>
        </w:tc>
      </w:tr>
      <w:tr w:rsidR="00923BC8" w14:paraId="69E41FBE" w14:textId="77777777" w:rsidTr="008A08A6">
        <w:tc>
          <w:tcPr>
            <w:tcW w:w="534" w:type="dxa"/>
          </w:tcPr>
          <w:p w14:paraId="31CBECAC" w14:textId="77777777" w:rsidR="00923BC8" w:rsidRDefault="00923BC8" w:rsidP="008A08A6">
            <w:pPr>
              <w:spacing w:before="40" w:after="60"/>
            </w:pPr>
          </w:p>
        </w:tc>
        <w:tc>
          <w:tcPr>
            <w:tcW w:w="8678" w:type="dxa"/>
          </w:tcPr>
          <w:p w14:paraId="77433F66" w14:textId="77777777" w:rsidR="00923BC8" w:rsidRPr="00923BC8" w:rsidRDefault="00923BC8" w:rsidP="008A08A6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411955">
              <w:rPr>
                <w:rFonts w:cs="Arial"/>
                <w:sz w:val="20"/>
                <w:szCs w:val="20"/>
              </w:rPr>
              <w:t>Stage collectif : Eurojust/ Europol (5 jours)</w:t>
            </w:r>
          </w:p>
        </w:tc>
      </w:tr>
      <w:tr w:rsidR="00923BC8" w14:paraId="4DF6F2F4" w14:textId="77777777" w:rsidTr="00923BC8">
        <w:tc>
          <w:tcPr>
            <w:tcW w:w="9212" w:type="dxa"/>
            <w:gridSpan w:val="2"/>
            <w:shd w:val="clear" w:color="auto" w:fill="C6D9F1" w:themeFill="text2" w:themeFillTint="33"/>
          </w:tcPr>
          <w:p w14:paraId="6FA2A73E" w14:textId="77777777" w:rsidR="00923BC8" w:rsidRDefault="00923BC8" w:rsidP="008A08A6">
            <w:pPr>
              <w:spacing w:before="40" w:after="60"/>
              <w:jc w:val="center"/>
            </w:pPr>
            <w:r>
              <w:t>Poursuivre et juger</w:t>
            </w:r>
          </w:p>
        </w:tc>
      </w:tr>
      <w:tr w:rsidR="00923BC8" w14:paraId="6ECC9482" w14:textId="77777777" w:rsidTr="008A08A6">
        <w:tc>
          <w:tcPr>
            <w:tcW w:w="534" w:type="dxa"/>
          </w:tcPr>
          <w:p w14:paraId="15D3572E" w14:textId="77777777" w:rsidR="00923BC8" w:rsidRDefault="00923BC8" w:rsidP="008A08A6">
            <w:pPr>
              <w:spacing w:before="40" w:after="60"/>
            </w:pPr>
          </w:p>
        </w:tc>
        <w:tc>
          <w:tcPr>
            <w:tcW w:w="8678" w:type="dxa"/>
          </w:tcPr>
          <w:p w14:paraId="67C43FB3" w14:textId="038B5FF9" w:rsidR="00923BC8" w:rsidRDefault="00520C74" w:rsidP="008A08A6">
            <w:pPr>
              <w:spacing w:before="40" w:after="60"/>
            </w:pPr>
            <w:r>
              <w:rPr>
                <w:rFonts w:cs="Arial"/>
                <w:sz w:val="20"/>
                <w:szCs w:val="20"/>
              </w:rPr>
              <w:t>La guerre saisie par le droit : droit des conflits armés, droit international (2 jours)</w:t>
            </w:r>
          </w:p>
        </w:tc>
      </w:tr>
      <w:tr w:rsidR="00923BC8" w14:paraId="1906E783" w14:textId="77777777" w:rsidTr="008A08A6">
        <w:tc>
          <w:tcPr>
            <w:tcW w:w="534" w:type="dxa"/>
          </w:tcPr>
          <w:p w14:paraId="396A414E" w14:textId="77777777" w:rsidR="00923BC8" w:rsidRDefault="00923BC8" w:rsidP="008A08A6">
            <w:pPr>
              <w:spacing w:before="40" w:after="60"/>
            </w:pPr>
          </w:p>
        </w:tc>
        <w:tc>
          <w:tcPr>
            <w:tcW w:w="8678" w:type="dxa"/>
          </w:tcPr>
          <w:p w14:paraId="3C580D66" w14:textId="4B227803" w:rsidR="00923BC8" w:rsidRDefault="00520C74" w:rsidP="008A08A6">
            <w:pPr>
              <w:spacing w:before="40" w:after="60"/>
            </w:pPr>
            <w:r>
              <w:rPr>
                <w:sz w:val="20"/>
                <w:szCs w:val="20"/>
              </w:rPr>
              <w:t xml:space="preserve">Cyber-risques, cyber-terrorisme – 2 jours </w:t>
            </w:r>
          </w:p>
        </w:tc>
      </w:tr>
      <w:tr w:rsidR="00923BC8" w14:paraId="280DFE81" w14:textId="77777777" w:rsidTr="008A08A6">
        <w:tc>
          <w:tcPr>
            <w:tcW w:w="534" w:type="dxa"/>
          </w:tcPr>
          <w:p w14:paraId="38EC3DD2" w14:textId="77777777" w:rsidR="00923BC8" w:rsidRDefault="00923BC8" w:rsidP="008A08A6">
            <w:pPr>
              <w:spacing w:before="40" w:after="60"/>
            </w:pPr>
          </w:p>
        </w:tc>
        <w:tc>
          <w:tcPr>
            <w:tcW w:w="8678" w:type="dxa"/>
          </w:tcPr>
          <w:p w14:paraId="5A0C61BA" w14:textId="77777777" w:rsidR="00923BC8" w:rsidRPr="00923BC8" w:rsidRDefault="00923BC8" w:rsidP="008A08A6">
            <w:pPr>
              <w:spacing w:before="40" w:after="60"/>
              <w:rPr>
                <w:sz w:val="20"/>
                <w:szCs w:val="20"/>
              </w:rPr>
            </w:pPr>
            <w:r w:rsidRPr="00923BC8">
              <w:rPr>
                <w:sz w:val="20"/>
                <w:szCs w:val="20"/>
              </w:rPr>
              <w:t>La prise en charge des mineurs de retour de zone irako-syrienne (2 jours)</w:t>
            </w:r>
          </w:p>
        </w:tc>
      </w:tr>
      <w:tr w:rsidR="00923BC8" w14:paraId="6FB1E98C" w14:textId="77777777" w:rsidTr="008A08A6">
        <w:tc>
          <w:tcPr>
            <w:tcW w:w="534" w:type="dxa"/>
          </w:tcPr>
          <w:p w14:paraId="3BE95DDA" w14:textId="77777777" w:rsidR="00923BC8" w:rsidRDefault="00923BC8" w:rsidP="008A08A6">
            <w:pPr>
              <w:spacing w:before="40" w:after="60"/>
            </w:pPr>
          </w:p>
        </w:tc>
        <w:tc>
          <w:tcPr>
            <w:tcW w:w="8678" w:type="dxa"/>
          </w:tcPr>
          <w:p w14:paraId="02C23683" w14:textId="0D2B09D3" w:rsidR="00923BC8" w:rsidRDefault="00520C74" w:rsidP="008A08A6">
            <w:pPr>
              <w:spacing w:before="40" w:after="60"/>
            </w:pPr>
            <w:r>
              <w:rPr>
                <w:sz w:val="20"/>
                <w:szCs w:val="20"/>
              </w:rPr>
              <w:t>Gérer et communiquer en situation de crise</w:t>
            </w:r>
          </w:p>
        </w:tc>
      </w:tr>
      <w:tr w:rsidR="00923BC8" w14:paraId="611D8792" w14:textId="77777777" w:rsidTr="008A08A6">
        <w:tc>
          <w:tcPr>
            <w:tcW w:w="534" w:type="dxa"/>
          </w:tcPr>
          <w:p w14:paraId="60ADBB25" w14:textId="77777777" w:rsidR="00923BC8" w:rsidRDefault="00923BC8" w:rsidP="008A08A6">
            <w:pPr>
              <w:spacing w:before="40" w:after="60"/>
            </w:pPr>
          </w:p>
        </w:tc>
        <w:tc>
          <w:tcPr>
            <w:tcW w:w="8678" w:type="dxa"/>
          </w:tcPr>
          <w:p w14:paraId="03F174E1" w14:textId="31A1C541" w:rsidR="00923BC8" w:rsidRPr="00923BC8" w:rsidRDefault="00923BC8" w:rsidP="00520C74">
            <w:pPr>
              <w:spacing w:before="40" w:after="6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11955">
              <w:rPr>
                <w:rFonts w:cs="Arial"/>
                <w:sz w:val="20"/>
                <w:szCs w:val="20"/>
              </w:rPr>
              <w:t>Stage</w:t>
            </w:r>
            <w:r>
              <w:rPr>
                <w:rFonts w:cs="Arial"/>
                <w:sz w:val="20"/>
                <w:szCs w:val="20"/>
              </w:rPr>
              <w:t xml:space="preserve"> individuel :</w:t>
            </w:r>
            <w:r w:rsidRPr="0041195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Sous-direction anti-terroriste </w:t>
            </w:r>
            <w:r w:rsidR="00520C74">
              <w:rPr>
                <w:rFonts w:cs="Arial"/>
                <w:sz w:val="20"/>
                <w:szCs w:val="20"/>
              </w:rPr>
              <w:t>(SDAT) – 4,5 jours</w:t>
            </w:r>
          </w:p>
        </w:tc>
      </w:tr>
    </w:tbl>
    <w:p w14:paraId="44E6CFD8" w14:textId="77777777" w:rsidR="002F0E27" w:rsidRPr="00002DE5" w:rsidRDefault="002F0E27" w:rsidP="008A08A6">
      <w:pPr>
        <w:spacing w:before="40" w:after="60"/>
        <w:rPr>
          <w:rFonts w:ascii="Arial" w:hAnsi="Arial" w:cs="Arial"/>
          <w:b/>
          <w:sz w:val="16"/>
          <w:szCs w:val="16"/>
        </w:rPr>
      </w:pPr>
    </w:p>
    <w:sectPr w:rsidR="002F0E27" w:rsidRPr="00002DE5" w:rsidSect="000E71A5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4FFD0" w14:textId="77777777" w:rsidR="00570D72" w:rsidRDefault="00570D72" w:rsidP="00E11BDB">
      <w:pPr>
        <w:spacing w:after="0" w:line="240" w:lineRule="auto"/>
      </w:pPr>
      <w:r>
        <w:separator/>
      </w:r>
    </w:p>
  </w:endnote>
  <w:endnote w:type="continuationSeparator" w:id="0">
    <w:p w14:paraId="4924B4E3" w14:textId="77777777" w:rsidR="00570D72" w:rsidRDefault="00570D72" w:rsidP="00E1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848B" w14:textId="77777777" w:rsidR="00570D72" w:rsidRDefault="00570D72" w:rsidP="00E11BDB">
      <w:pPr>
        <w:spacing w:after="0" w:line="240" w:lineRule="auto"/>
      </w:pPr>
      <w:r>
        <w:separator/>
      </w:r>
    </w:p>
  </w:footnote>
  <w:footnote w:type="continuationSeparator" w:id="0">
    <w:p w14:paraId="133FB83F" w14:textId="77777777" w:rsidR="00570D72" w:rsidRDefault="00570D72" w:rsidP="00E1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138"/>
    <w:multiLevelType w:val="hybridMultilevel"/>
    <w:tmpl w:val="40963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74F9"/>
    <w:multiLevelType w:val="hybridMultilevel"/>
    <w:tmpl w:val="D3AE7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92CA6"/>
    <w:multiLevelType w:val="hybridMultilevel"/>
    <w:tmpl w:val="B426B8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4962"/>
    <w:multiLevelType w:val="hybridMultilevel"/>
    <w:tmpl w:val="FCF4DF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B3FE9"/>
    <w:multiLevelType w:val="hybridMultilevel"/>
    <w:tmpl w:val="0E7E5F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5029"/>
    <w:multiLevelType w:val="hybridMultilevel"/>
    <w:tmpl w:val="FD8214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6714"/>
    <w:multiLevelType w:val="hybridMultilevel"/>
    <w:tmpl w:val="7D163F8C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19"/>
    <w:rsid w:val="00002DE5"/>
    <w:rsid w:val="000976D8"/>
    <w:rsid w:val="000D0615"/>
    <w:rsid w:val="000E71A5"/>
    <w:rsid w:val="0014414A"/>
    <w:rsid w:val="00204C40"/>
    <w:rsid w:val="0021504C"/>
    <w:rsid w:val="0024605D"/>
    <w:rsid w:val="00263E1B"/>
    <w:rsid w:val="00292656"/>
    <w:rsid w:val="002F0E27"/>
    <w:rsid w:val="002F620C"/>
    <w:rsid w:val="0034152B"/>
    <w:rsid w:val="00380B32"/>
    <w:rsid w:val="003E0592"/>
    <w:rsid w:val="003E06E5"/>
    <w:rsid w:val="00411955"/>
    <w:rsid w:val="00426D50"/>
    <w:rsid w:val="004417DE"/>
    <w:rsid w:val="004C3A9C"/>
    <w:rsid w:val="00520C74"/>
    <w:rsid w:val="00556CDB"/>
    <w:rsid w:val="00570D72"/>
    <w:rsid w:val="00576627"/>
    <w:rsid w:val="005955FC"/>
    <w:rsid w:val="005B2DF4"/>
    <w:rsid w:val="005E4919"/>
    <w:rsid w:val="006E703F"/>
    <w:rsid w:val="00733167"/>
    <w:rsid w:val="00764459"/>
    <w:rsid w:val="007E0229"/>
    <w:rsid w:val="008A08A6"/>
    <w:rsid w:val="008D4537"/>
    <w:rsid w:val="00905042"/>
    <w:rsid w:val="00923BC8"/>
    <w:rsid w:val="009863AC"/>
    <w:rsid w:val="00A0158C"/>
    <w:rsid w:val="00A37BC2"/>
    <w:rsid w:val="00AA1F51"/>
    <w:rsid w:val="00B3145D"/>
    <w:rsid w:val="00B469EF"/>
    <w:rsid w:val="00B60839"/>
    <w:rsid w:val="00B90AAE"/>
    <w:rsid w:val="00BF4BBF"/>
    <w:rsid w:val="00C33AA2"/>
    <w:rsid w:val="00CC7D54"/>
    <w:rsid w:val="00DE42DC"/>
    <w:rsid w:val="00E11BDB"/>
    <w:rsid w:val="00E7298A"/>
    <w:rsid w:val="00E871ED"/>
    <w:rsid w:val="00EB0A59"/>
    <w:rsid w:val="00F57946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7273"/>
  <w15:docId w15:val="{6A9F7EA2-D21C-4C05-B7D6-F8E1FB26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6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BDB"/>
  </w:style>
  <w:style w:type="paragraph" w:styleId="Pieddepage">
    <w:name w:val="footer"/>
    <w:basedOn w:val="Normal"/>
    <w:link w:val="PieddepageCar"/>
    <w:uiPriority w:val="99"/>
    <w:unhideWhenUsed/>
    <w:rsid w:val="00E1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BDB"/>
  </w:style>
  <w:style w:type="paragraph" w:styleId="Paragraphedeliste">
    <w:name w:val="List Paragraph"/>
    <w:basedOn w:val="Normal"/>
    <w:uiPriority w:val="34"/>
    <w:qFormat/>
    <w:rsid w:val="00B3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4281B.8BBDD95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18D019D9244F4EBDD2C15A4AFBE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D176F-B01F-458C-B503-A56F9DCA30C3}"/>
      </w:docPartPr>
      <w:docPartBody>
        <w:p w:rsidR="00000000" w:rsidRDefault="002444D6" w:rsidP="002444D6">
          <w:pPr>
            <w:pStyle w:val="DD18D019D9244F4EBDD2C15A4AFBE0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035D"/>
    <w:rsid w:val="000D7997"/>
    <w:rsid w:val="000E227B"/>
    <w:rsid w:val="0013298C"/>
    <w:rsid w:val="002444D6"/>
    <w:rsid w:val="00283216"/>
    <w:rsid w:val="00355E1E"/>
    <w:rsid w:val="003C42C5"/>
    <w:rsid w:val="003F58AA"/>
    <w:rsid w:val="00441CAC"/>
    <w:rsid w:val="00A3035D"/>
    <w:rsid w:val="00B93B1A"/>
    <w:rsid w:val="00E02F9E"/>
    <w:rsid w:val="00E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0712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544B7A8A7F41189C8ABD815D77CF3A">
    <w:name w:val="69544B7A8A7F41189C8ABD815D77CF3A"/>
    <w:rsid w:val="00A3035D"/>
  </w:style>
  <w:style w:type="paragraph" w:customStyle="1" w:styleId="A5D411752A6C4F29B9042E602CAE7DDF">
    <w:name w:val="A5D411752A6C4F29B9042E602CAE7DDF"/>
    <w:rsid w:val="00A3035D"/>
  </w:style>
  <w:style w:type="paragraph" w:customStyle="1" w:styleId="DD18D019D9244F4EBDD2C15A4AFBE07E">
    <w:name w:val="DD18D019D9244F4EBDD2C15A4AFBE07E"/>
    <w:rsid w:val="002444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GED" ma:contentTypeID="0x0101004D6BE50D68D3FB4CB86FCC808E3102E700A8D4E99EEA85C54F8BAF91894A7871FD" ma:contentTypeVersion="" ma:contentTypeDescription="" ma:contentTypeScope="" ma:versionID="5cd49b84279810be7bc4433cbf45f99b">
  <xsd:schema xmlns:xsd="http://www.w3.org/2001/XMLSchema" xmlns:xs="http://www.w3.org/2001/XMLSchema" xmlns:p="http://schemas.microsoft.com/office/2006/metadata/properties" xmlns:ns2="968fa894-b235-41da-b9ee-9562b1e68f50" targetNamespace="http://schemas.microsoft.com/office/2006/metadata/properties" ma:root="true" ma:fieldsID="088f37e280df38824986920111491243" ns2:_="">
    <xsd:import namespace="968fa894-b235-41da-b9ee-9562b1e68f50"/>
    <xsd:element name="properties">
      <xsd:complexType>
        <xsd:sequence>
          <xsd:element name="documentManagement">
            <xsd:complexType>
              <xsd:all>
                <xsd:element ref="ns2:Nature_x0020_du_x0020_document" minOccurs="0"/>
                <xsd:element ref="ns2:NN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fa894-b235-41da-b9ee-9562b1e68f50" elementFormDefault="qualified">
    <xsd:import namespace="http://schemas.microsoft.com/office/2006/documentManagement/types"/>
    <xsd:import namespace="http://schemas.microsoft.com/office/infopath/2007/PartnerControls"/>
    <xsd:element name="Nature_x0020_du_x0020_document" ma:index="8" nillable="true" ma:displayName="Nature du document" ma:format="Dropdown" ma:internalName="Nature_x0020_du_x0020_document">
      <xsd:simpleType>
        <xsd:restriction base="dms:Choice">
          <xsd:enumeration value="Administratif"/>
          <xsd:enumeration value="Pédagogique - Cas pratique"/>
          <xsd:enumeration value="Pédagogique - Conférence"/>
          <xsd:enumeration value="Pédagogique - Devoir"/>
          <xsd:enumeration value="Pédagogique - Documentation externe"/>
          <xsd:enumeration value="Pédagogique - Fascicule"/>
          <xsd:enumeration value="Pédagogique - Fiche Pédagogique"/>
          <xsd:enumeration value="Pédagogique - Programme"/>
          <xsd:enumeration value="Pédagogique - Présentation"/>
        </xsd:restriction>
      </xsd:simpleType>
    </xsd:element>
    <xsd:element name="NNAF" ma:index="9" nillable="true" ma:displayName="NNAF" ma:internalName="NNA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B37346C45C40BA9F0139B6F5AE72" ma:contentTypeVersion="1" ma:contentTypeDescription="Create a new document." ma:contentTypeScope="" ma:versionID="b665902cc162630f55848387802cc4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D309C-2F96-4FA4-887D-F5177D289F40}"/>
</file>

<file path=customXml/itemProps2.xml><?xml version="1.0" encoding="utf-8"?>
<ds:datastoreItem xmlns:ds="http://schemas.openxmlformats.org/officeDocument/2006/customXml" ds:itemID="{ACFD0AE6-0CB1-4745-A9CD-EFD5CE2324A5}"/>
</file>

<file path=customXml/itemProps3.xml><?xml version="1.0" encoding="utf-8"?>
<ds:datastoreItem xmlns:ds="http://schemas.openxmlformats.org/officeDocument/2006/customXml" ds:itemID="{3A506A09-1D7B-4392-A4D2-495ACE2FE7E7}"/>
</file>

<file path=customXml/itemProps4.xml><?xml version="1.0" encoding="utf-8"?>
<ds:datastoreItem xmlns:ds="http://schemas.openxmlformats.org/officeDocument/2006/customXml" ds:itemID="{44FD65FB-A410-475A-BBDF-CEDA418FAC01}"/>
</file>

<file path=customXml/itemProps5.xml><?xml version="1.0" encoding="utf-8"?>
<ds:datastoreItem xmlns:ds="http://schemas.openxmlformats.org/officeDocument/2006/customXml" ds:itemID="{687CADB8-4DF9-46E2-A7F8-B015083A1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AU CLAT ET CHOIX DES OPTIONS  (à remplir par le candidat)</vt:lpstr>
    </vt:vector>
  </TitlesOfParts>
  <Company>Hewlett-Packard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AU CLAT ET CHOIX DES OPTIONS  (à remplir par le candidat)</dc:title>
  <dc:creator>AUSBART Stéphanie</dc:creator>
  <cp:lastModifiedBy>KELLER Claire</cp:lastModifiedBy>
  <cp:revision>7</cp:revision>
  <cp:lastPrinted>2014-09-03T08:26:00Z</cp:lastPrinted>
  <dcterms:created xsi:type="dcterms:W3CDTF">2018-07-23T10:53:00Z</dcterms:created>
  <dcterms:modified xsi:type="dcterms:W3CDTF">2018-08-27T15:21:00Z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0x010100AAB4B37346C45C40BA9F0139B6F5AE72</vt:lpwstr>
  </property>
</Properties>
</file>