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095C80" w14:textId="57E7E25D" w:rsidR="00E91195" w:rsidRDefault="00CC18F1" w:rsidP="0F625042">
      <w:pPr>
        <w:pStyle w:val="En-tte"/>
        <w:pBdr>
          <w:bottom w:val="thickThinSmallGap" w:sz="24" w:space="1" w:color="622423" w:themeColor="accent2" w:themeShade="7F"/>
        </w:pBdr>
        <w:jc w:val="center"/>
        <w:rPr>
          <w:rFonts w:asciiTheme="majorHAnsi" w:eastAsiaTheme="majorEastAsia" w:hAnsiTheme="majorHAnsi" w:cstheme="majorBidi"/>
          <w:sz w:val="32"/>
          <w:szCs w:val="32"/>
        </w:rPr>
      </w:pPr>
      <w:r w:rsidRPr="0F625042">
        <w:rPr>
          <w:b/>
          <w:bCs/>
          <w:color w:val="FF0000"/>
          <w:sz w:val="28"/>
          <w:szCs w:val="28"/>
        </w:rPr>
        <w:t xml:space="preserve">CADELCO : </w:t>
      </w:r>
      <w:sdt>
        <w:sdtPr>
          <w:rPr>
            <w:b/>
            <w:color w:val="FF0000"/>
            <w:sz w:val="28"/>
            <w:szCs w:val="28"/>
          </w:rPr>
          <w:alias w:val="Titre"/>
          <w:id w:val="77738743"/>
          <w:placeholder>
            <w:docPart w:val="C35AA9B70D474F34AAACDF7BF40E4A5D"/>
          </w:placeholder>
          <w:dataBinding w:prefixMappings="xmlns:ns0='http://schemas.openxmlformats.org/package/2006/metadata/core-properties' xmlns:ns1='http://purl.org/dc/elements/1.1/'" w:xpath="/ns0:coreProperties[1]/ns1:title[1]" w:storeItemID="{6C3C8BC8-F283-45AE-878A-BAB7291924A1}"/>
          <w:text/>
        </w:sdtPr>
        <w:sdtEndPr/>
        <w:sdtContent>
          <w:r w:rsidR="00016243">
            <w:rPr>
              <w:b/>
              <w:color w:val="FF0000"/>
              <w:sz w:val="28"/>
              <w:szCs w:val="28"/>
            </w:rPr>
            <w:t>Cycle approfondi d’études de la criminalité organisée 202</w:t>
          </w:r>
          <w:r w:rsidR="001D0812">
            <w:rPr>
              <w:b/>
              <w:color w:val="FF0000"/>
              <w:sz w:val="28"/>
              <w:szCs w:val="28"/>
            </w:rPr>
            <w:t>4</w:t>
          </w:r>
          <w:r w:rsidR="00016243">
            <w:rPr>
              <w:b/>
              <w:color w:val="FF0000"/>
              <w:sz w:val="28"/>
              <w:szCs w:val="28"/>
            </w:rPr>
            <w:t>-202</w:t>
          </w:r>
          <w:r w:rsidR="001D0812">
            <w:rPr>
              <w:b/>
              <w:color w:val="FF0000"/>
              <w:sz w:val="28"/>
              <w:szCs w:val="28"/>
            </w:rPr>
            <w:t>5</w:t>
          </w:r>
        </w:sdtContent>
      </w:sdt>
    </w:p>
    <w:p w14:paraId="7A2E6DD1" w14:textId="49206120" w:rsidR="00E91195" w:rsidRDefault="0F625042" w:rsidP="0F625042">
      <w:pPr>
        <w:spacing w:after="0" w:line="259" w:lineRule="auto"/>
        <w:rPr>
          <w:rFonts w:ascii="Calibri" w:eastAsia="Calibri" w:hAnsi="Calibri" w:cs="Times New Roman"/>
        </w:rPr>
      </w:pPr>
      <w:commentRangeStart w:id="0"/>
      <w:r w:rsidRPr="0F625042">
        <w:rPr>
          <w:rFonts w:ascii="Calibri" w:eastAsia="Calibri" w:hAnsi="Calibri" w:cs="Times New Roman"/>
        </w:rPr>
        <w:t>Destiné aux pénalistes</w:t>
      </w:r>
      <w:r w:rsidR="000A10C1">
        <w:rPr>
          <w:rFonts w:ascii="Calibri" w:eastAsia="Calibri" w:hAnsi="Calibri" w:cs="Times New Roman"/>
        </w:rPr>
        <w:t xml:space="preserve">, principalement ceux traitant du contentieux de la délinquance et </w:t>
      </w:r>
      <w:r w:rsidR="004D0E34">
        <w:rPr>
          <w:rFonts w:ascii="Calibri" w:eastAsia="Calibri" w:hAnsi="Calibri" w:cs="Times New Roman"/>
        </w:rPr>
        <w:t xml:space="preserve">de </w:t>
      </w:r>
      <w:r w:rsidR="000A10C1">
        <w:rPr>
          <w:rFonts w:ascii="Calibri" w:eastAsia="Calibri" w:hAnsi="Calibri" w:cs="Times New Roman"/>
        </w:rPr>
        <w:t>la criminalité organisée</w:t>
      </w:r>
      <w:r w:rsidR="004D0E34">
        <w:rPr>
          <w:rFonts w:ascii="Calibri" w:eastAsia="Calibri" w:hAnsi="Calibri" w:cs="Times New Roman"/>
        </w:rPr>
        <w:t>s</w:t>
      </w:r>
      <w:r w:rsidR="000A10C1">
        <w:rPr>
          <w:rFonts w:ascii="Calibri" w:eastAsia="Calibri" w:hAnsi="Calibri" w:cs="Times New Roman"/>
        </w:rPr>
        <w:t xml:space="preserve"> et</w:t>
      </w:r>
      <w:r w:rsidRPr="0F625042">
        <w:rPr>
          <w:rFonts w:ascii="Calibri" w:eastAsia="Calibri" w:hAnsi="Calibri" w:cs="Times New Roman"/>
        </w:rPr>
        <w:t xml:space="preserve"> souhaitant renforcer leurs connaissances en</w:t>
      </w:r>
      <w:r w:rsidR="000A10C1">
        <w:rPr>
          <w:rFonts w:ascii="Calibri" w:eastAsia="Calibri" w:hAnsi="Calibri" w:cs="Times New Roman"/>
        </w:rPr>
        <w:t xml:space="preserve"> la</w:t>
      </w:r>
      <w:r w:rsidRPr="0F625042">
        <w:rPr>
          <w:rFonts w:ascii="Calibri" w:eastAsia="Calibri" w:hAnsi="Calibri" w:cs="Times New Roman"/>
        </w:rPr>
        <w:t xml:space="preserve"> matière, le cycle aborde des sujets transversaux (maîtrise de la procédure dérogatoire, connaissance des services d’enquête, intégration du renseignement, saisie et confiscation des avoirs) et permet une spécialisation sur certains contentieux</w:t>
      </w:r>
      <w:r w:rsidR="000A10C1">
        <w:rPr>
          <w:rFonts w:ascii="Calibri" w:eastAsia="Calibri" w:hAnsi="Calibri" w:cs="Times New Roman"/>
        </w:rPr>
        <w:t xml:space="preserve"> spécifiques</w:t>
      </w:r>
      <w:commentRangeEnd w:id="0"/>
      <w:r w:rsidR="000A10C1">
        <w:rPr>
          <w:rStyle w:val="Marquedecommentaire"/>
        </w:rPr>
        <w:commentReference w:id="0"/>
      </w:r>
      <w:r w:rsidRPr="0F625042">
        <w:rPr>
          <w:rFonts w:ascii="Calibri" w:eastAsia="Calibri" w:hAnsi="Calibri" w:cs="Times New Roman"/>
        </w:rPr>
        <w:t>.</w:t>
      </w:r>
    </w:p>
    <w:p w14:paraId="20707857" w14:textId="77777777" w:rsidR="00E91195" w:rsidRPr="002C771E" w:rsidRDefault="00E91195" w:rsidP="00E91195">
      <w:pPr>
        <w:spacing w:after="0" w:line="259" w:lineRule="auto"/>
        <w:rPr>
          <w:rFonts w:ascii="Calibri" w:eastAsia="Calibri" w:hAnsi="Calibri" w:cs="Times New Roman"/>
        </w:rPr>
      </w:pPr>
    </w:p>
    <w:tbl>
      <w:tblPr>
        <w:tblStyle w:val="Grilledutableau"/>
        <w:tblW w:w="0" w:type="auto"/>
        <w:tblInd w:w="108" w:type="dxa"/>
        <w:tblLook w:val="04A0" w:firstRow="1" w:lastRow="0" w:firstColumn="1" w:lastColumn="0" w:noHBand="0" w:noVBand="1"/>
      </w:tblPr>
      <w:tblGrid>
        <w:gridCol w:w="8952"/>
      </w:tblGrid>
      <w:tr w:rsidR="000D0615" w14:paraId="6400B210" w14:textId="77777777" w:rsidTr="0F625042">
        <w:tc>
          <w:tcPr>
            <w:tcW w:w="8952" w:type="dxa"/>
            <w:shd w:val="clear" w:color="auto" w:fill="8DB3E2" w:themeFill="text2" w:themeFillTint="66"/>
          </w:tcPr>
          <w:p w14:paraId="5A78B691" w14:textId="4217D1B6" w:rsidR="00E52F5F" w:rsidRPr="000076E8" w:rsidRDefault="0F625042" w:rsidP="0F625042">
            <w:pPr>
              <w:jc w:val="center"/>
              <w:rPr>
                <w:b/>
                <w:bCs/>
                <w:sz w:val="24"/>
                <w:szCs w:val="24"/>
              </w:rPr>
            </w:pPr>
            <w:r w:rsidRPr="0F625042">
              <w:rPr>
                <w:b/>
                <w:bCs/>
                <w:sz w:val="24"/>
                <w:szCs w:val="24"/>
              </w:rPr>
              <w:t>Session fondamentale obligatoire</w:t>
            </w:r>
          </w:p>
        </w:tc>
      </w:tr>
      <w:tr w:rsidR="000D0615" w14:paraId="14A9F6F7" w14:textId="77777777" w:rsidTr="0F625042">
        <w:tc>
          <w:tcPr>
            <w:tcW w:w="8952" w:type="dxa"/>
          </w:tcPr>
          <w:p w14:paraId="7110C369" w14:textId="77777777" w:rsidR="00E52F5F" w:rsidRDefault="0F625042" w:rsidP="0F625042">
            <w:pPr>
              <w:pStyle w:val="Paragraphedeliste"/>
              <w:numPr>
                <w:ilvl w:val="0"/>
                <w:numId w:val="2"/>
              </w:numPr>
              <w:spacing w:before="240"/>
              <w:rPr>
                <w:rFonts w:cs="Arial"/>
                <w:sz w:val="20"/>
                <w:szCs w:val="20"/>
              </w:rPr>
            </w:pPr>
            <w:r w:rsidRPr="0F625042">
              <w:rPr>
                <w:rFonts w:cs="Arial"/>
                <w:sz w:val="20"/>
                <w:szCs w:val="20"/>
              </w:rPr>
              <w:t>PPE01 La lutte contre la criminalité organisée – Session organisée avec l’ENSP (5 + 3 jours)</w:t>
            </w:r>
          </w:p>
          <w:p w14:paraId="0D01AF2D" w14:textId="3BE8E7C8" w:rsidR="002807F4" w:rsidRPr="002807F4" w:rsidRDefault="002807F4" w:rsidP="002807F4">
            <w:pPr>
              <w:pStyle w:val="Paragraphedeliste"/>
              <w:spacing w:before="240"/>
              <w:rPr>
                <w:rFonts w:cs="Arial"/>
                <w:sz w:val="20"/>
                <w:szCs w:val="20"/>
              </w:rPr>
            </w:pPr>
          </w:p>
        </w:tc>
      </w:tr>
    </w:tbl>
    <w:p w14:paraId="57741C40" w14:textId="77777777" w:rsidR="008A08A6" w:rsidRPr="000076E8" w:rsidRDefault="008A08A6" w:rsidP="008A08A6">
      <w:pPr>
        <w:pStyle w:val="Paragraphedeliste"/>
        <w:rPr>
          <w:b/>
          <w:sz w:val="12"/>
          <w:szCs w:val="12"/>
        </w:rPr>
      </w:pPr>
    </w:p>
    <w:p w14:paraId="1C6C97C6" w14:textId="55D01097" w:rsidR="002F0E27" w:rsidRDefault="0F625042" w:rsidP="0F625042">
      <w:pPr>
        <w:pStyle w:val="Paragraphedeliste"/>
        <w:numPr>
          <w:ilvl w:val="0"/>
          <w:numId w:val="4"/>
        </w:numPr>
        <w:rPr>
          <w:b/>
          <w:bCs/>
        </w:rPr>
      </w:pPr>
      <w:r>
        <w:t xml:space="preserve">Cette session fondamentale est </w:t>
      </w:r>
      <w:r w:rsidRPr="0F625042">
        <w:rPr>
          <w:b/>
          <w:bCs/>
        </w:rPr>
        <w:t>obligatoire pour tous les candidats.</w:t>
      </w:r>
    </w:p>
    <w:tbl>
      <w:tblPr>
        <w:tblStyle w:val="Grilledutableau"/>
        <w:tblW w:w="0" w:type="auto"/>
        <w:tblInd w:w="108" w:type="dxa"/>
        <w:tblLook w:val="04A0" w:firstRow="1" w:lastRow="0" w:firstColumn="1" w:lastColumn="0" w:noHBand="0" w:noVBand="1"/>
      </w:tblPr>
      <w:tblGrid>
        <w:gridCol w:w="830"/>
        <w:gridCol w:w="8122"/>
      </w:tblGrid>
      <w:tr w:rsidR="00E95246" w:rsidRPr="00E0083C" w14:paraId="07F91448" w14:textId="77777777" w:rsidTr="0F625042">
        <w:tc>
          <w:tcPr>
            <w:tcW w:w="851" w:type="dxa"/>
            <w:shd w:val="clear" w:color="auto" w:fill="8DB3E2" w:themeFill="text2" w:themeFillTint="66"/>
          </w:tcPr>
          <w:p w14:paraId="0D073636" w14:textId="77777777" w:rsidR="00E95246" w:rsidRPr="00E0083C" w:rsidRDefault="00E95246" w:rsidP="00E0083C">
            <w:pPr>
              <w:spacing w:before="60" w:after="60"/>
              <w:jc w:val="center"/>
              <w:rPr>
                <w:b/>
                <w:sz w:val="20"/>
                <w:szCs w:val="20"/>
              </w:rPr>
            </w:pPr>
          </w:p>
        </w:tc>
        <w:tc>
          <w:tcPr>
            <w:tcW w:w="8329" w:type="dxa"/>
            <w:shd w:val="clear" w:color="auto" w:fill="8DB3E2" w:themeFill="text2" w:themeFillTint="66"/>
          </w:tcPr>
          <w:p w14:paraId="68B780B1" w14:textId="77777777" w:rsidR="00E95246" w:rsidRPr="00E0083C" w:rsidRDefault="0F625042" w:rsidP="0F625042">
            <w:pPr>
              <w:jc w:val="center"/>
              <w:rPr>
                <w:b/>
                <w:bCs/>
                <w:sz w:val="24"/>
                <w:szCs w:val="24"/>
              </w:rPr>
            </w:pPr>
            <w:r w:rsidRPr="0F625042">
              <w:rPr>
                <w:b/>
                <w:bCs/>
                <w:sz w:val="24"/>
                <w:szCs w:val="24"/>
              </w:rPr>
              <w:t>Sessions fondamentales optionnelles</w:t>
            </w:r>
          </w:p>
          <w:p w14:paraId="62D106A7" w14:textId="1F042B09" w:rsidR="00E95246" w:rsidRPr="00E0083C" w:rsidRDefault="0F625042" w:rsidP="0F625042">
            <w:pPr>
              <w:jc w:val="center"/>
              <w:rPr>
                <w:b/>
                <w:bCs/>
                <w:sz w:val="20"/>
                <w:szCs w:val="20"/>
              </w:rPr>
            </w:pPr>
            <w:commentRangeStart w:id="1"/>
            <w:r w:rsidRPr="0F625042">
              <w:rPr>
                <w:b/>
                <w:bCs/>
                <w:sz w:val="20"/>
                <w:szCs w:val="20"/>
              </w:rPr>
              <w:t>(</w:t>
            </w:r>
            <w:r w:rsidR="00364061">
              <w:rPr>
                <w:b/>
                <w:bCs/>
                <w:sz w:val="20"/>
                <w:szCs w:val="20"/>
              </w:rPr>
              <w:t>Le suivi de l’une de ces sessions n’est pas obligatoire. Une seule option peut être choisie</w:t>
            </w:r>
            <w:r w:rsidRPr="0F625042">
              <w:rPr>
                <w:b/>
                <w:bCs/>
                <w:sz w:val="20"/>
                <w:szCs w:val="20"/>
              </w:rPr>
              <w:t xml:space="preserve"> en cochant la case correspondante)</w:t>
            </w:r>
            <w:commentRangeEnd w:id="1"/>
            <w:r w:rsidR="00364061">
              <w:rPr>
                <w:rStyle w:val="Marquedecommentaire"/>
              </w:rPr>
              <w:commentReference w:id="1"/>
            </w:r>
          </w:p>
        </w:tc>
      </w:tr>
      <w:tr w:rsidR="00E95246" w:rsidRPr="00E0083C" w14:paraId="1C7A33E8" w14:textId="77777777" w:rsidTr="0F625042">
        <w:trPr>
          <w:trHeight w:val="450"/>
        </w:trPr>
        <w:tc>
          <w:tcPr>
            <w:tcW w:w="851" w:type="dxa"/>
          </w:tcPr>
          <w:p w14:paraId="798BB8F0" w14:textId="77777777" w:rsidR="00E95246" w:rsidRPr="00E0083C" w:rsidRDefault="00E95246" w:rsidP="000076E8">
            <w:pPr>
              <w:pStyle w:val="Paragraphedeliste"/>
              <w:spacing w:before="60"/>
              <w:rPr>
                <w:rFonts w:cs="Arial"/>
                <w:sz w:val="20"/>
                <w:szCs w:val="20"/>
              </w:rPr>
            </w:pPr>
          </w:p>
        </w:tc>
        <w:tc>
          <w:tcPr>
            <w:tcW w:w="8329" w:type="dxa"/>
          </w:tcPr>
          <w:p w14:paraId="0042C488" w14:textId="557BA543" w:rsidR="00E95246" w:rsidRPr="00E0083C" w:rsidRDefault="0F625042" w:rsidP="0F625042">
            <w:pPr>
              <w:pStyle w:val="Paragraphedeliste"/>
              <w:ind w:left="567"/>
              <w:rPr>
                <w:rFonts w:cs="Arial"/>
                <w:sz w:val="20"/>
                <w:szCs w:val="20"/>
              </w:rPr>
            </w:pPr>
            <w:r w:rsidRPr="0F625042">
              <w:rPr>
                <w:rFonts w:cs="Arial"/>
                <w:sz w:val="20"/>
                <w:szCs w:val="20"/>
              </w:rPr>
              <w:t>PPB03 Le traitement judiciaire du renseignement (4 jours)</w:t>
            </w:r>
          </w:p>
        </w:tc>
      </w:tr>
      <w:tr w:rsidR="00E95246" w:rsidRPr="00E0083C" w14:paraId="7E776668" w14:textId="77777777" w:rsidTr="0F625042">
        <w:trPr>
          <w:trHeight w:val="449"/>
        </w:trPr>
        <w:tc>
          <w:tcPr>
            <w:tcW w:w="851" w:type="dxa"/>
          </w:tcPr>
          <w:p w14:paraId="1725FBFD" w14:textId="77777777" w:rsidR="00E95246" w:rsidRPr="00E0083C" w:rsidRDefault="00E95246" w:rsidP="000076E8">
            <w:pPr>
              <w:pStyle w:val="Paragraphedeliste"/>
              <w:spacing w:before="60"/>
              <w:rPr>
                <w:rFonts w:cs="Arial"/>
                <w:sz w:val="20"/>
                <w:szCs w:val="20"/>
              </w:rPr>
            </w:pPr>
          </w:p>
        </w:tc>
        <w:tc>
          <w:tcPr>
            <w:tcW w:w="8329" w:type="dxa"/>
          </w:tcPr>
          <w:p w14:paraId="2740DD52" w14:textId="623D2FA9" w:rsidR="00E95246" w:rsidRPr="00373793" w:rsidRDefault="0F625042" w:rsidP="0F625042">
            <w:pPr>
              <w:pStyle w:val="Paragraphedeliste"/>
              <w:ind w:left="567"/>
              <w:rPr>
                <w:rFonts w:cs="Arial"/>
                <w:sz w:val="20"/>
                <w:szCs w:val="20"/>
              </w:rPr>
            </w:pPr>
            <w:r w:rsidRPr="0F625042">
              <w:rPr>
                <w:rFonts w:cs="Arial"/>
                <w:sz w:val="20"/>
                <w:szCs w:val="20"/>
              </w:rPr>
              <w:t>PPE08 Dépistage, identification, saisie et confiscation des avoirs criminels - initiation (2 jours)</w:t>
            </w:r>
          </w:p>
        </w:tc>
      </w:tr>
      <w:tr w:rsidR="002807F4" w:rsidRPr="00E0083C" w14:paraId="605EAC80" w14:textId="77777777" w:rsidTr="0F625042">
        <w:trPr>
          <w:trHeight w:val="449"/>
        </w:trPr>
        <w:tc>
          <w:tcPr>
            <w:tcW w:w="851" w:type="dxa"/>
          </w:tcPr>
          <w:p w14:paraId="7194B638" w14:textId="77777777" w:rsidR="002807F4" w:rsidRPr="00E0083C" w:rsidRDefault="002807F4" w:rsidP="000076E8">
            <w:pPr>
              <w:pStyle w:val="Paragraphedeliste"/>
              <w:spacing w:before="60"/>
              <w:rPr>
                <w:rFonts w:cs="Arial"/>
                <w:sz w:val="20"/>
                <w:szCs w:val="20"/>
              </w:rPr>
            </w:pPr>
          </w:p>
        </w:tc>
        <w:tc>
          <w:tcPr>
            <w:tcW w:w="8329" w:type="dxa"/>
          </w:tcPr>
          <w:p w14:paraId="711F7F2C" w14:textId="6E793C1B" w:rsidR="002807F4" w:rsidRPr="00373793" w:rsidRDefault="0F625042" w:rsidP="0F625042">
            <w:pPr>
              <w:pStyle w:val="Paragraphedeliste"/>
              <w:ind w:left="567"/>
              <w:rPr>
                <w:rFonts w:cs="Arial"/>
                <w:sz w:val="20"/>
                <w:szCs w:val="20"/>
              </w:rPr>
            </w:pPr>
            <w:r w:rsidRPr="0F625042">
              <w:rPr>
                <w:rFonts w:cs="Arial"/>
                <w:sz w:val="20"/>
                <w:szCs w:val="20"/>
              </w:rPr>
              <w:t>PPE09 Dépistage, identification, saisie et confiscation des avoirs criminels - perfectionnement (2 jours)</w:t>
            </w:r>
          </w:p>
        </w:tc>
      </w:tr>
    </w:tbl>
    <w:p w14:paraId="45A098E5" w14:textId="77777777" w:rsidR="00F57946" w:rsidRPr="00E0083C" w:rsidRDefault="00F57946" w:rsidP="000076E8">
      <w:pPr>
        <w:pStyle w:val="Paragraphedeliste"/>
        <w:spacing w:before="60" w:after="0"/>
        <w:rPr>
          <w:sz w:val="20"/>
          <w:szCs w:val="20"/>
        </w:rPr>
      </w:pPr>
    </w:p>
    <w:tbl>
      <w:tblPr>
        <w:tblStyle w:val="Grilledutableau"/>
        <w:tblW w:w="0" w:type="auto"/>
        <w:tblLook w:val="04A0" w:firstRow="1" w:lastRow="0" w:firstColumn="1" w:lastColumn="0" w:noHBand="0" w:noVBand="1"/>
      </w:tblPr>
      <w:tblGrid>
        <w:gridCol w:w="943"/>
        <w:gridCol w:w="8117"/>
      </w:tblGrid>
      <w:tr w:rsidR="00923BC8" w:rsidRPr="00E0083C" w14:paraId="66446106" w14:textId="77777777" w:rsidTr="0F625042">
        <w:tc>
          <w:tcPr>
            <w:tcW w:w="9060" w:type="dxa"/>
            <w:gridSpan w:val="2"/>
            <w:shd w:val="clear" w:color="auto" w:fill="8DB3E2" w:themeFill="text2" w:themeFillTint="66"/>
          </w:tcPr>
          <w:p w14:paraId="3D165F6F" w14:textId="77777777" w:rsidR="00923BC8" w:rsidRPr="00E0083C" w:rsidRDefault="0F625042" w:rsidP="0F625042">
            <w:pPr>
              <w:spacing w:before="60"/>
              <w:jc w:val="center"/>
              <w:rPr>
                <w:sz w:val="24"/>
                <w:szCs w:val="24"/>
              </w:rPr>
            </w:pPr>
            <w:r w:rsidRPr="0F625042">
              <w:rPr>
                <w:b/>
                <w:bCs/>
                <w:sz w:val="24"/>
                <w:szCs w:val="24"/>
              </w:rPr>
              <w:t>Sessions ou stages complémentaires</w:t>
            </w:r>
          </w:p>
          <w:p w14:paraId="1E5801CA" w14:textId="0EB943FD" w:rsidR="000076E8" w:rsidRDefault="0F625042" w:rsidP="0F625042">
            <w:pPr>
              <w:spacing w:before="60"/>
              <w:jc w:val="center"/>
              <w:rPr>
                <w:b/>
                <w:bCs/>
                <w:sz w:val="20"/>
                <w:szCs w:val="20"/>
              </w:rPr>
            </w:pPr>
            <w:r w:rsidRPr="0F625042">
              <w:rPr>
                <w:b/>
                <w:bCs/>
                <w:sz w:val="20"/>
                <w:szCs w:val="20"/>
              </w:rPr>
              <w:t>(</w:t>
            </w:r>
            <w:commentRangeStart w:id="2"/>
            <w:r w:rsidRPr="0F625042">
              <w:rPr>
                <w:b/>
                <w:bCs/>
                <w:sz w:val="20"/>
                <w:szCs w:val="20"/>
              </w:rPr>
              <w:t>Deux ou trois options à choisir</w:t>
            </w:r>
            <w:r w:rsidR="00364061">
              <w:rPr>
                <w:b/>
                <w:bCs/>
                <w:sz w:val="20"/>
                <w:szCs w:val="20"/>
              </w:rPr>
              <w:t xml:space="preserve"> parmi la liste des sessions et stages ci-dessous</w:t>
            </w:r>
            <w:r w:rsidRPr="0F625042">
              <w:rPr>
                <w:b/>
                <w:bCs/>
                <w:sz w:val="20"/>
                <w:szCs w:val="20"/>
              </w:rPr>
              <w:t xml:space="preserve">, en cochant les cases correspondantes, </w:t>
            </w:r>
          </w:p>
          <w:p w14:paraId="31495B68" w14:textId="58862A14" w:rsidR="00923BC8" w:rsidRPr="00E0083C" w:rsidRDefault="0F625042" w:rsidP="0F625042">
            <w:pPr>
              <w:spacing w:before="60"/>
              <w:jc w:val="center"/>
              <w:rPr>
                <w:b/>
                <w:bCs/>
                <w:sz w:val="20"/>
                <w:szCs w:val="20"/>
              </w:rPr>
            </w:pPr>
            <w:proofErr w:type="gramStart"/>
            <w:r w:rsidRPr="0F625042">
              <w:rPr>
                <w:b/>
                <w:bCs/>
                <w:sz w:val="20"/>
                <w:szCs w:val="20"/>
              </w:rPr>
              <w:t>dans</w:t>
            </w:r>
            <w:proofErr w:type="gramEnd"/>
            <w:r w:rsidRPr="0F625042">
              <w:rPr>
                <w:b/>
                <w:bCs/>
                <w:sz w:val="20"/>
                <w:szCs w:val="20"/>
              </w:rPr>
              <w:t xml:space="preserve"> une limite de </w:t>
            </w:r>
            <w:r w:rsidR="00364061">
              <w:rPr>
                <w:b/>
                <w:bCs/>
                <w:sz w:val="20"/>
                <w:szCs w:val="20"/>
              </w:rPr>
              <w:t>10</w:t>
            </w:r>
            <w:r w:rsidRPr="0F625042">
              <w:rPr>
                <w:b/>
                <w:bCs/>
                <w:sz w:val="20"/>
                <w:szCs w:val="20"/>
              </w:rPr>
              <w:t xml:space="preserve"> jours</w:t>
            </w:r>
            <w:r w:rsidR="00364061">
              <w:rPr>
                <w:b/>
                <w:bCs/>
                <w:sz w:val="20"/>
                <w:szCs w:val="20"/>
              </w:rPr>
              <w:t xml:space="preserve"> en tout</w:t>
            </w:r>
            <w:r w:rsidRPr="0F625042">
              <w:rPr>
                <w:b/>
                <w:bCs/>
                <w:sz w:val="20"/>
                <w:szCs w:val="20"/>
              </w:rPr>
              <w:t>, un seul stage pouvant être demandé)</w:t>
            </w:r>
            <w:commentRangeEnd w:id="2"/>
            <w:r w:rsidR="00364061">
              <w:rPr>
                <w:rStyle w:val="Marquedecommentaire"/>
              </w:rPr>
              <w:commentReference w:id="2"/>
            </w:r>
          </w:p>
        </w:tc>
      </w:tr>
      <w:tr w:rsidR="00923BC8" w:rsidRPr="00E0083C" w14:paraId="2012F7E7" w14:textId="77777777" w:rsidTr="0F625042">
        <w:tc>
          <w:tcPr>
            <w:tcW w:w="9060" w:type="dxa"/>
            <w:gridSpan w:val="2"/>
            <w:shd w:val="clear" w:color="auto" w:fill="C6D9F1" w:themeFill="text2" w:themeFillTint="33"/>
          </w:tcPr>
          <w:p w14:paraId="684AFE84" w14:textId="77777777" w:rsidR="00923BC8" w:rsidRPr="000076E8" w:rsidRDefault="0F625042" w:rsidP="0F625042">
            <w:pPr>
              <w:spacing w:before="60" w:after="60"/>
              <w:jc w:val="center"/>
              <w:rPr>
                <w:b/>
                <w:bCs/>
                <w:sz w:val="18"/>
                <w:szCs w:val="18"/>
              </w:rPr>
            </w:pPr>
            <w:r w:rsidRPr="0F625042">
              <w:rPr>
                <w:b/>
                <w:bCs/>
                <w:sz w:val="18"/>
                <w:szCs w:val="18"/>
              </w:rPr>
              <w:t>Sessions de formation</w:t>
            </w:r>
          </w:p>
        </w:tc>
      </w:tr>
      <w:tr w:rsidR="00923BC8" w:rsidRPr="00E0083C" w14:paraId="110AB62A" w14:textId="77777777" w:rsidTr="0F625042">
        <w:tc>
          <w:tcPr>
            <w:tcW w:w="943" w:type="dxa"/>
          </w:tcPr>
          <w:p w14:paraId="12BD2C9E" w14:textId="77777777" w:rsidR="00923BC8" w:rsidRPr="00E0083C" w:rsidRDefault="00923BC8" w:rsidP="00E0083C">
            <w:pPr>
              <w:spacing w:before="60" w:after="60"/>
              <w:rPr>
                <w:sz w:val="20"/>
                <w:szCs w:val="20"/>
              </w:rPr>
            </w:pPr>
          </w:p>
        </w:tc>
        <w:tc>
          <w:tcPr>
            <w:tcW w:w="8117" w:type="dxa"/>
          </w:tcPr>
          <w:p w14:paraId="7E6558C0" w14:textId="4EF1E9D9" w:rsidR="00923BC8" w:rsidRPr="000A10C1" w:rsidRDefault="00AF3162" w:rsidP="0F625042">
            <w:pPr>
              <w:ind w:left="567"/>
              <w:rPr>
                <w:rFonts w:ascii="Arial" w:eastAsia="Arial" w:hAnsi="Arial" w:cs="Arial"/>
                <w:sz w:val="20"/>
                <w:szCs w:val="20"/>
              </w:rPr>
            </w:pPr>
            <w:r>
              <w:rPr>
                <w:rFonts w:ascii="Arial" w:eastAsia="Arial" w:hAnsi="Arial" w:cs="Arial"/>
                <w:sz w:val="20"/>
                <w:szCs w:val="20"/>
              </w:rPr>
              <w:t xml:space="preserve">PPE11 </w:t>
            </w:r>
            <w:commentRangeStart w:id="3"/>
            <w:r w:rsidR="000A10C1" w:rsidRPr="000A10C1">
              <w:rPr>
                <w:rFonts w:ascii="Arial" w:eastAsia="Arial" w:hAnsi="Arial" w:cs="Arial"/>
                <w:sz w:val="20"/>
                <w:szCs w:val="20"/>
              </w:rPr>
              <w:t>Les défis judiciaires de la lutte contre la cybercriminalité</w:t>
            </w:r>
            <w:r w:rsidR="0F625042" w:rsidRPr="000A10C1">
              <w:rPr>
                <w:rFonts w:ascii="Arial" w:eastAsia="Arial" w:hAnsi="Arial" w:cs="Arial"/>
                <w:sz w:val="20"/>
                <w:szCs w:val="20"/>
              </w:rPr>
              <w:t xml:space="preserve"> (5 jours)</w:t>
            </w:r>
            <w:commentRangeEnd w:id="3"/>
            <w:r w:rsidR="00080265">
              <w:rPr>
                <w:rStyle w:val="Marquedecommentaire"/>
              </w:rPr>
              <w:commentReference w:id="3"/>
            </w:r>
          </w:p>
        </w:tc>
      </w:tr>
      <w:tr w:rsidR="000A10C1" w:rsidRPr="00E0083C" w14:paraId="0182FC7E" w14:textId="77777777" w:rsidTr="0F625042">
        <w:tc>
          <w:tcPr>
            <w:tcW w:w="943" w:type="dxa"/>
          </w:tcPr>
          <w:p w14:paraId="176648B6" w14:textId="77777777" w:rsidR="000A10C1" w:rsidRPr="00E0083C" w:rsidRDefault="000A10C1" w:rsidP="00E0083C">
            <w:pPr>
              <w:spacing w:before="60" w:after="60"/>
              <w:rPr>
                <w:sz w:val="20"/>
                <w:szCs w:val="20"/>
              </w:rPr>
            </w:pPr>
          </w:p>
        </w:tc>
        <w:tc>
          <w:tcPr>
            <w:tcW w:w="8117" w:type="dxa"/>
          </w:tcPr>
          <w:p w14:paraId="4A001DC5" w14:textId="03483A4F" w:rsidR="000A10C1" w:rsidRPr="000A10C1" w:rsidRDefault="00AF3162" w:rsidP="0F625042">
            <w:pPr>
              <w:ind w:left="567"/>
              <w:rPr>
                <w:rFonts w:ascii="Arial" w:eastAsia="Arial" w:hAnsi="Arial" w:cs="Arial"/>
                <w:sz w:val="20"/>
                <w:szCs w:val="20"/>
              </w:rPr>
            </w:pPr>
            <w:r>
              <w:rPr>
                <w:rFonts w:ascii="Arial" w:eastAsia="Arial" w:hAnsi="Arial" w:cs="Arial"/>
                <w:sz w:val="20"/>
                <w:szCs w:val="20"/>
              </w:rPr>
              <w:t>PPE12</w:t>
            </w:r>
            <w:commentRangeStart w:id="4"/>
            <w:r w:rsidR="000A10C1" w:rsidRPr="000A10C1">
              <w:rPr>
                <w:rFonts w:ascii="Arial" w:eastAsia="Arial" w:hAnsi="Arial" w:cs="Arial"/>
                <w:sz w:val="20"/>
                <w:szCs w:val="20"/>
              </w:rPr>
              <w:t xml:space="preserve"> La preuve pénale numérique, nouvelle reine des preuves (2 jours)</w:t>
            </w:r>
            <w:commentRangeEnd w:id="4"/>
            <w:r w:rsidR="00080265">
              <w:rPr>
                <w:rStyle w:val="Marquedecommentaire"/>
              </w:rPr>
              <w:commentReference w:id="4"/>
            </w:r>
          </w:p>
        </w:tc>
      </w:tr>
      <w:tr w:rsidR="00923BC8" w:rsidRPr="00E0083C" w14:paraId="272B662C" w14:textId="77777777" w:rsidTr="0F625042">
        <w:tc>
          <w:tcPr>
            <w:tcW w:w="943" w:type="dxa"/>
          </w:tcPr>
          <w:p w14:paraId="62FB18D6" w14:textId="77777777" w:rsidR="00923BC8" w:rsidRPr="00E0083C" w:rsidRDefault="00923BC8" w:rsidP="00E0083C">
            <w:pPr>
              <w:spacing w:before="60" w:after="60"/>
              <w:rPr>
                <w:sz w:val="20"/>
                <w:szCs w:val="20"/>
              </w:rPr>
            </w:pPr>
          </w:p>
        </w:tc>
        <w:tc>
          <w:tcPr>
            <w:tcW w:w="8117" w:type="dxa"/>
          </w:tcPr>
          <w:p w14:paraId="55F4B0B1" w14:textId="22C58611" w:rsidR="00923BC8" w:rsidRPr="000A10C1" w:rsidRDefault="0F625042" w:rsidP="0F625042">
            <w:pPr>
              <w:ind w:left="567"/>
              <w:rPr>
                <w:rFonts w:ascii="Arial" w:eastAsia="Arial" w:hAnsi="Arial" w:cs="Arial"/>
                <w:sz w:val="20"/>
                <w:szCs w:val="20"/>
              </w:rPr>
            </w:pPr>
            <w:r w:rsidRPr="000A10C1">
              <w:rPr>
                <w:rFonts w:ascii="Arial" w:eastAsia="Arial" w:hAnsi="Arial" w:cs="Arial"/>
                <w:sz w:val="20"/>
                <w:szCs w:val="20"/>
              </w:rPr>
              <w:t>PPE03 Traite des êtres humains et proxénétisme (4 jours)</w:t>
            </w:r>
          </w:p>
        </w:tc>
      </w:tr>
      <w:tr w:rsidR="00923BC8" w:rsidRPr="00E0083C" w14:paraId="77F207EA" w14:textId="77777777" w:rsidTr="0F625042">
        <w:tc>
          <w:tcPr>
            <w:tcW w:w="943" w:type="dxa"/>
          </w:tcPr>
          <w:p w14:paraId="46FB60BA" w14:textId="77777777" w:rsidR="00923BC8" w:rsidRPr="00E0083C" w:rsidRDefault="00923BC8" w:rsidP="00E0083C">
            <w:pPr>
              <w:spacing w:before="60" w:after="60"/>
              <w:rPr>
                <w:sz w:val="20"/>
                <w:szCs w:val="20"/>
              </w:rPr>
            </w:pPr>
          </w:p>
        </w:tc>
        <w:tc>
          <w:tcPr>
            <w:tcW w:w="8117" w:type="dxa"/>
          </w:tcPr>
          <w:p w14:paraId="34BAA8FF" w14:textId="5DC16675" w:rsidR="00923BC8" w:rsidRPr="000A10C1" w:rsidRDefault="0F625042" w:rsidP="0F625042">
            <w:pPr>
              <w:ind w:left="567"/>
              <w:rPr>
                <w:rFonts w:ascii="Arial" w:hAnsi="Arial" w:cs="Arial"/>
                <w:sz w:val="20"/>
                <w:szCs w:val="20"/>
              </w:rPr>
            </w:pPr>
            <w:r w:rsidRPr="000A10C1">
              <w:rPr>
                <w:rFonts w:ascii="Arial" w:hAnsi="Arial" w:cs="Arial"/>
                <w:sz w:val="20"/>
                <w:szCs w:val="20"/>
              </w:rPr>
              <w:t>PPE02 La lutte contre le trafic de stupéfiants (3 jours)</w:t>
            </w:r>
          </w:p>
        </w:tc>
      </w:tr>
      <w:tr w:rsidR="00923BC8" w:rsidRPr="00E0083C" w14:paraId="5CB6A90A" w14:textId="77777777" w:rsidTr="0F625042">
        <w:tc>
          <w:tcPr>
            <w:tcW w:w="943" w:type="dxa"/>
          </w:tcPr>
          <w:p w14:paraId="1B268E93" w14:textId="77777777" w:rsidR="00923BC8" w:rsidRPr="00E0083C" w:rsidRDefault="00923BC8" w:rsidP="00E0083C">
            <w:pPr>
              <w:spacing w:before="60" w:after="60"/>
              <w:rPr>
                <w:sz w:val="20"/>
                <w:szCs w:val="20"/>
              </w:rPr>
            </w:pPr>
          </w:p>
        </w:tc>
        <w:tc>
          <w:tcPr>
            <w:tcW w:w="8117" w:type="dxa"/>
          </w:tcPr>
          <w:p w14:paraId="31386CE7" w14:textId="2C0244C5" w:rsidR="00923BC8" w:rsidRPr="000A10C1" w:rsidRDefault="0F625042" w:rsidP="0F625042">
            <w:pPr>
              <w:ind w:left="567"/>
              <w:rPr>
                <w:rFonts w:ascii="Arial" w:eastAsia="Arial" w:hAnsi="Arial" w:cs="Arial"/>
                <w:sz w:val="20"/>
                <w:szCs w:val="20"/>
              </w:rPr>
            </w:pPr>
            <w:r w:rsidRPr="000A10C1">
              <w:rPr>
                <w:rFonts w:ascii="Arial" w:eastAsia="Arial" w:hAnsi="Arial" w:cs="Arial"/>
                <w:sz w:val="20"/>
                <w:szCs w:val="20"/>
              </w:rPr>
              <w:t>PPE04 Migrations et criminalité organisée (3 jours – 1 an sur deux)</w:t>
            </w:r>
          </w:p>
        </w:tc>
      </w:tr>
      <w:tr w:rsidR="00484662" w:rsidRPr="00E0083C" w14:paraId="1AC49239" w14:textId="77777777" w:rsidTr="0F625042">
        <w:tc>
          <w:tcPr>
            <w:tcW w:w="943" w:type="dxa"/>
          </w:tcPr>
          <w:p w14:paraId="11EB8295" w14:textId="77777777" w:rsidR="00484662" w:rsidRDefault="00484662" w:rsidP="00E0083C">
            <w:pPr>
              <w:spacing w:before="60" w:after="60"/>
              <w:rPr>
                <w:sz w:val="20"/>
                <w:szCs w:val="20"/>
              </w:rPr>
            </w:pPr>
          </w:p>
        </w:tc>
        <w:tc>
          <w:tcPr>
            <w:tcW w:w="8117" w:type="dxa"/>
          </w:tcPr>
          <w:p w14:paraId="12FD4ECC" w14:textId="7998DB9C" w:rsidR="00484662" w:rsidRPr="000A10C1" w:rsidRDefault="0F625042" w:rsidP="0F625042">
            <w:pPr>
              <w:ind w:left="567"/>
              <w:rPr>
                <w:rFonts w:ascii="Arial" w:eastAsia="Arial" w:hAnsi="Arial" w:cs="Arial"/>
                <w:sz w:val="20"/>
                <w:szCs w:val="20"/>
              </w:rPr>
            </w:pPr>
            <w:r w:rsidRPr="000A10C1">
              <w:rPr>
                <w:rFonts w:ascii="Arial" w:eastAsia="Arial" w:hAnsi="Arial" w:cs="Arial"/>
                <w:sz w:val="20"/>
                <w:szCs w:val="20"/>
              </w:rPr>
              <w:t>PPE05 Le trafic d’armes aujourd’hui (3 jours)</w:t>
            </w:r>
          </w:p>
        </w:tc>
      </w:tr>
      <w:tr w:rsidR="00484662" w:rsidRPr="00E0083C" w14:paraId="2D65ECA3" w14:textId="77777777" w:rsidTr="0F625042">
        <w:tc>
          <w:tcPr>
            <w:tcW w:w="943" w:type="dxa"/>
          </w:tcPr>
          <w:p w14:paraId="6D218EAF" w14:textId="77777777" w:rsidR="00484662" w:rsidRDefault="00484662" w:rsidP="00E0083C">
            <w:pPr>
              <w:spacing w:before="60" w:after="60"/>
              <w:rPr>
                <w:sz w:val="20"/>
                <w:szCs w:val="20"/>
              </w:rPr>
            </w:pPr>
          </w:p>
        </w:tc>
        <w:tc>
          <w:tcPr>
            <w:tcW w:w="8117" w:type="dxa"/>
          </w:tcPr>
          <w:p w14:paraId="3B6BB0AF" w14:textId="1AF12266" w:rsidR="00484662" w:rsidRPr="000A10C1" w:rsidRDefault="0F625042" w:rsidP="0F625042">
            <w:pPr>
              <w:ind w:left="567"/>
              <w:rPr>
                <w:rFonts w:ascii="Arial" w:hAnsi="Arial" w:cs="Arial"/>
                <w:sz w:val="20"/>
                <w:szCs w:val="20"/>
              </w:rPr>
            </w:pPr>
            <w:r w:rsidRPr="000A10C1">
              <w:rPr>
                <w:rFonts w:ascii="Arial" w:hAnsi="Arial" w:cs="Arial"/>
                <w:sz w:val="20"/>
                <w:szCs w:val="20"/>
              </w:rPr>
              <w:t>PPE07 L’argent du crime : blanchiment et circuits financiers clandestins (3 jours)</w:t>
            </w:r>
          </w:p>
        </w:tc>
      </w:tr>
      <w:tr w:rsidR="002807F4" w:rsidRPr="00E0083C" w14:paraId="3EDFE380" w14:textId="77777777" w:rsidTr="0F625042">
        <w:tc>
          <w:tcPr>
            <w:tcW w:w="943" w:type="dxa"/>
          </w:tcPr>
          <w:p w14:paraId="4E5A5401" w14:textId="77777777" w:rsidR="002807F4" w:rsidRDefault="002807F4" w:rsidP="00E0083C">
            <w:pPr>
              <w:spacing w:before="60" w:after="60"/>
              <w:rPr>
                <w:sz w:val="20"/>
                <w:szCs w:val="20"/>
              </w:rPr>
            </w:pPr>
          </w:p>
        </w:tc>
        <w:tc>
          <w:tcPr>
            <w:tcW w:w="8117" w:type="dxa"/>
          </w:tcPr>
          <w:p w14:paraId="7A558BC4" w14:textId="12F2D5CA" w:rsidR="002807F4" w:rsidRPr="000A10C1" w:rsidRDefault="0F625042" w:rsidP="0F625042">
            <w:pPr>
              <w:ind w:left="567"/>
              <w:rPr>
                <w:rFonts w:ascii="Arial" w:hAnsi="Arial" w:cs="Arial"/>
                <w:sz w:val="20"/>
                <w:szCs w:val="20"/>
              </w:rPr>
            </w:pPr>
            <w:r w:rsidRPr="000A10C1">
              <w:rPr>
                <w:rFonts w:ascii="Arial" w:hAnsi="Arial" w:cs="Arial"/>
                <w:sz w:val="20"/>
                <w:szCs w:val="20"/>
              </w:rPr>
              <w:t xml:space="preserve">PPE10 Les rendez-vous de la </w:t>
            </w:r>
            <w:proofErr w:type="spellStart"/>
            <w:r w:rsidRPr="000A10C1">
              <w:rPr>
                <w:rFonts w:ascii="Arial" w:hAnsi="Arial" w:cs="Arial"/>
                <w:sz w:val="20"/>
                <w:szCs w:val="20"/>
              </w:rPr>
              <w:t>crim</w:t>
            </w:r>
            <w:proofErr w:type="spellEnd"/>
            <w:r w:rsidRPr="000A10C1">
              <w:rPr>
                <w:rFonts w:ascii="Arial" w:hAnsi="Arial" w:cs="Arial"/>
                <w:sz w:val="20"/>
                <w:szCs w:val="20"/>
              </w:rPr>
              <w:t xml:space="preserve"> </w:t>
            </w:r>
            <w:proofErr w:type="spellStart"/>
            <w:r w:rsidRPr="000A10C1">
              <w:rPr>
                <w:rFonts w:ascii="Arial" w:hAnsi="Arial" w:cs="Arial"/>
                <w:sz w:val="20"/>
                <w:szCs w:val="20"/>
              </w:rPr>
              <w:t>org</w:t>
            </w:r>
            <w:proofErr w:type="spellEnd"/>
            <w:r w:rsidRPr="000A10C1">
              <w:rPr>
                <w:rFonts w:ascii="Arial" w:hAnsi="Arial" w:cs="Arial"/>
                <w:sz w:val="20"/>
                <w:szCs w:val="20"/>
              </w:rPr>
              <w:t xml:space="preserve"> (4 jours en distanciel)</w:t>
            </w:r>
          </w:p>
        </w:tc>
      </w:tr>
      <w:tr w:rsidR="00923BC8" w:rsidRPr="00E0083C" w14:paraId="5D3F77FC" w14:textId="77777777" w:rsidTr="0F625042">
        <w:tc>
          <w:tcPr>
            <w:tcW w:w="9060" w:type="dxa"/>
            <w:gridSpan w:val="2"/>
            <w:shd w:val="clear" w:color="auto" w:fill="C6D9F1" w:themeFill="text2" w:themeFillTint="33"/>
          </w:tcPr>
          <w:p w14:paraId="240E6885" w14:textId="42636520" w:rsidR="00923BC8" w:rsidRPr="00150C9E" w:rsidRDefault="0F625042" w:rsidP="0F625042">
            <w:pPr>
              <w:ind w:left="567"/>
              <w:jc w:val="center"/>
              <w:rPr>
                <w:b/>
                <w:bCs/>
                <w:sz w:val="20"/>
                <w:szCs w:val="20"/>
              </w:rPr>
            </w:pPr>
            <w:r w:rsidRPr="0F625042">
              <w:rPr>
                <w:b/>
                <w:bCs/>
                <w:sz w:val="20"/>
                <w:szCs w:val="20"/>
              </w:rPr>
              <w:t>Stages individuels dans une brigade centrale de la DRPJ de Paris ou dans un office central (5 jours)</w:t>
            </w:r>
          </w:p>
          <w:p w14:paraId="2937D051" w14:textId="2358E323" w:rsidR="00E56298" w:rsidRPr="000076E8" w:rsidRDefault="00E56298" w:rsidP="00AE156B">
            <w:pPr>
              <w:jc w:val="center"/>
              <w:rPr>
                <w:b/>
                <w:sz w:val="18"/>
                <w:szCs w:val="18"/>
              </w:rPr>
            </w:pPr>
          </w:p>
        </w:tc>
      </w:tr>
      <w:tr w:rsidR="00AE156B" w:rsidRPr="00E0083C" w14:paraId="32CB29A4" w14:textId="77777777" w:rsidTr="0F625042">
        <w:tc>
          <w:tcPr>
            <w:tcW w:w="943" w:type="dxa"/>
          </w:tcPr>
          <w:p w14:paraId="09EEEBC2" w14:textId="77777777" w:rsidR="00AE156B" w:rsidRDefault="00AE156B" w:rsidP="0082425E">
            <w:pPr>
              <w:spacing w:before="60" w:after="60"/>
              <w:rPr>
                <w:sz w:val="20"/>
                <w:szCs w:val="20"/>
              </w:rPr>
            </w:pPr>
          </w:p>
        </w:tc>
        <w:tc>
          <w:tcPr>
            <w:tcW w:w="8117" w:type="dxa"/>
          </w:tcPr>
          <w:p w14:paraId="2DD72C4C" w14:textId="77777777" w:rsidR="00AE156B" w:rsidRPr="00080265" w:rsidRDefault="0F625042" w:rsidP="0F625042">
            <w:pPr>
              <w:ind w:left="567"/>
              <w:rPr>
                <w:rFonts w:ascii="Arial" w:eastAsia="Arial" w:hAnsi="Arial" w:cs="Arial"/>
                <w:sz w:val="20"/>
                <w:szCs w:val="20"/>
              </w:rPr>
            </w:pPr>
            <w:r w:rsidRPr="00080265">
              <w:rPr>
                <w:rFonts w:ascii="Arial" w:eastAsia="Arial" w:hAnsi="Arial" w:cs="Arial"/>
                <w:sz w:val="20"/>
                <w:szCs w:val="20"/>
              </w:rPr>
              <w:t>PPY006 Brigade criminelle (BC) – 5 jours</w:t>
            </w:r>
          </w:p>
        </w:tc>
      </w:tr>
      <w:tr w:rsidR="00AE156B" w14:paraId="1EEA1811" w14:textId="77777777" w:rsidTr="0F625042">
        <w:tc>
          <w:tcPr>
            <w:tcW w:w="943" w:type="dxa"/>
          </w:tcPr>
          <w:p w14:paraId="37093DBD" w14:textId="77777777" w:rsidR="00AE156B" w:rsidRDefault="00AE156B" w:rsidP="0082425E">
            <w:pPr>
              <w:spacing w:before="60" w:after="60"/>
              <w:rPr>
                <w:sz w:val="20"/>
                <w:szCs w:val="20"/>
              </w:rPr>
            </w:pPr>
          </w:p>
        </w:tc>
        <w:tc>
          <w:tcPr>
            <w:tcW w:w="8117" w:type="dxa"/>
          </w:tcPr>
          <w:p w14:paraId="7892483C" w14:textId="77777777" w:rsidR="00AE156B" w:rsidRPr="00080265" w:rsidRDefault="0F625042" w:rsidP="0F625042">
            <w:pPr>
              <w:ind w:left="567"/>
              <w:rPr>
                <w:rFonts w:ascii="Arial" w:eastAsia="Arial" w:hAnsi="Arial" w:cs="Arial"/>
                <w:sz w:val="20"/>
                <w:szCs w:val="20"/>
              </w:rPr>
            </w:pPr>
            <w:r w:rsidRPr="00080265">
              <w:rPr>
                <w:rFonts w:ascii="Arial" w:eastAsia="Arial" w:hAnsi="Arial" w:cs="Arial"/>
                <w:sz w:val="20"/>
                <w:szCs w:val="20"/>
              </w:rPr>
              <w:t>PPY007 Brigade de répression du banditisme (BRB) – 5 jours</w:t>
            </w:r>
          </w:p>
        </w:tc>
      </w:tr>
      <w:tr w:rsidR="00AE156B" w14:paraId="39441DC7" w14:textId="77777777" w:rsidTr="0F625042">
        <w:tc>
          <w:tcPr>
            <w:tcW w:w="943" w:type="dxa"/>
          </w:tcPr>
          <w:p w14:paraId="15A9F7CE" w14:textId="77777777" w:rsidR="00AE156B" w:rsidRDefault="00AE156B" w:rsidP="0082425E">
            <w:pPr>
              <w:spacing w:before="60" w:after="60"/>
              <w:rPr>
                <w:sz w:val="20"/>
                <w:szCs w:val="20"/>
              </w:rPr>
            </w:pPr>
          </w:p>
        </w:tc>
        <w:tc>
          <w:tcPr>
            <w:tcW w:w="8117" w:type="dxa"/>
          </w:tcPr>
          <w:p w14:paraId="34945315" w14:textId="77777777" w:rsidR="00AE156B" w:rsidRPr="00080265" w:rsidRDefault="0F625042" w:rsidP="0F625042">
            <w:pPr>
              <w:ind w:left="567"/>
              <w:rPr>
                <w:rFonts w:ascii="Arial" w:eastAsia="Arial" w:hAnsi="Arial" w:cs="Arial"/>
                <w:sz w:val="20"/>
                <w:szCs w:val="20"/>
              </w:rPr>
            </w:pPr>
            <w:r w:rsidRPr="00080265">
              <w:rPr>
                <w:rFonts w:ascii="Arial" w:eastAsia="Arial" w:hAnsi="Arial" w:cs="Arial"/>
                <w:sz w:val="20"/>
                <w:szCs w:val="20"/>
              </w:rPr>
              <w:t>PPY008 Brigade de répression du proxénétisme (BRP) – 5 jours</w:t>
            </w:r>
          </w:p>
        </w:tc>
      </w:tr>
      <w:tr w:rsidR="00AE156B" w14:paraId="08E3646D" w14:textId="77777777" w:rsidTr="0F625042">
        <w:tc>
          <w:tcPr>
            <w:tcW w:w="943" w:type="dxa"/>
          </w:tcPr>
          <w:p w14:paraId="05372A45" w14:textId="77777777" w:rsidR="00AE156B" w:rsidRDefault="00AE156B" w:rsidP="0082425E">
            <w:pPr>
              <w:spacing w:before="60" w:after="60"/>
              <w:rPr>
                <w:sz w:val="20"/>
                <w:szCs w:val="20"/>
              </w:rPr>
            </w:pPr>
          </w:p>
        </w:tc>
        <w:tc>
          <w:tcPr>
            <w:tcW w:w="8117" w:type="dxa"/>
          </w:tcPr>
          <w:p w14:paraId="305D5DC7" w14:textId="77777777" w:rsidR="00AE156B" w:rsidRPr="00080265" w:rsidRDefault="0F625042" w:rsidP="0F625042">
            <w:pPr>
              <w:ind w:left="567"/>
              <w:rPr>
                <w:rFonts w:ascii="Arial" w:eastAsia="Arial" w:hAnsi="Arial" w:cs="Arial"/>
                <w:sz w:val="20"/>
                <w:szCs w:val="20"/>
              </w:rPr>
            </w:pPr>
            <w:r w:rsidRPr="00080265">
              <w:rPr>
                <w:rFonts w:ascii="Arial" w:eastAsia="Arial" w:hAnsi="Arial" w:cs="Arial"/>
                <w:sz w:val="20"/>
                <w:szCs w:val="20"/>
              </w:rPr>
              <w:t>PPY009 Brigade des stupéfiants (BS) – 5 jours</w:t>
            </w:r>
          </w:p>
        </w:tc>
      </w:tr>
      <w:tr w:rsidR="00AE156B" w14:paraId="79AD380B" w14:textId="77777777" w:rsidTr="0F625042">
        <w:tc>
          <w:tcPr>
            <w:tcW w:w="943" w:type="dxa"/>
          </w:tcPr>
          <w:p w14:paraId="169067DE" w14:textId="77777777" w:rsidR="00AE156B" w:rsidRDefault="00AE156B" w:rsidP="0082425E">
            <w:pPr>
              <w:spacing w:before="60" w:after="60"/>
              <w:rPr>
                <w:sz w:val="20"/>
                <w:szCs w:val="20"/>
              </w:rPr>
            </w:pPr>
          </w:p>
        </w:tc>
        <w:tc>
          <w:tcPr>
            <w:tcW w:w="8117" w:type="dxa"/>
          </w:tcPr>
          <w:p w14:paraId="3CED60F4" w14:textId="77777777" w:rsidR="00AE156B" w:rsidRPr="00080265" w:rsidRDefault="0F625042" w:rsidP="0F625042">
            <w:pPr>
              <w:ind w:left="567"/>
              <w:rPr>
                <w:rFonts w:ascii="Arial" w:eastAsia="Arial" w:hAnsi="Arial" w:cs="Arial"/>
                <w:sz w:val="20"/>
                <w:szCs w:val="20"/>
              </w:rPr>
            </w:pPr>
            <w:r w:rsidRPr="00080265">
              <w:rPr>
                <w:rFonts w:ascii="Arial" w:eastAsia="Arial" w:hAnsi="Arial" w:cs="Arial"/>
                <w:sz w:val="20"/>
                <w:szCs w:val="20"/>
              </w:rPr>
              <w:t>PPY022 Office centrale pour la répression de la traite des êtres humains (OCRTEH) – 5 jours</w:t>
            </w:r>
          </w:p>
        </w:tc>
      </w:tr>
      <w:tr w:rsidR="00AE156B" w:rsidRPr="00E0083C" w14:paraId="14CBB620" w14:textId="77777777" w:rsidTr="0F625042">
        <w:tc>
          <w:tcPr>
            <w:tcW w:w="943" w:type="dxa"/>
          </w:tcPr>
          <w:p w14:paraId="054C022C" w14:textId="77777777" w:rsidR="00AE156B" w:rsidRPr="00E0083C" w:rsidRDefault="00AE156B" w:rsidP="0082425E">
            <w:pPr>
              <w:spacing w:before="60" w:after="60"/>
              <w:rPr>
                <w:sz w:val="20"/>
                <w:szCs w:val="20"/>
              </w:rPr>
            </w:pPr>
          </w:p>
        </w:tc>
        <w:tc>
          <w:tcPr>
            <w:tcW w:w="8117" w:type="dxa"/>
          </w:tcPr>
          <w:p w14:paraId="4FFC1558" w14:textId="65FC8B1D" w:rsidR="00AE156B" w:rsidRPr="00080265" w:rsidRDefault="0F625042" w:rsidP="0F625042">
            <w:pPr>
              <w:ind w:left="567"/>
              <w:rPr>
                <w:rFonts w:ascii="Arial" w:hAnsi="Arial" w:cs="Arial"/>
                <w:sz w:val="20"/>
                <w:szCs w:val="20"/>
              </w:rPr>
            </w:pPr>
            <w:r w:rsidRPr="00080265">
              <w:rPr>
                <w:rFonts w:ascii="Arial" w:hAnsi="Arial" w:cs="Arial"/>
                <w:sz w:val="20"/>
                <w:szCs w:val="20"/>
              </w:rPr>
              <w:t xml:space="preserve">PPY023 Office </w:t>
            </w:r>
            <w:proofErr w:type="spellStart"/>
            <w:r w:rsidRPr="00080265">
              <w:rPr>
                <w:rFonts w:ascii="Arial" w:hAnsi="Arial" w:cs="Arial"/>
                <w:sz w:val="20"/>
                <w:szCs w:val="20"/>
              </w:rPr>
              <w:t>anti-stupéfiants</w:t>
            </w:r>
            <w:proofErr w:type="spellEnd"/>
            <w:r w:rsidRPr="00080265">
              <w:rPr>
                <w:rFonts w:ascii="Arial" w:hAnsi="Arial" w:cs="Arial"/>
                <w:sz w:val="20"/>
                <w:szCs w:val="20"/>
              </w:rPr>
              <w:t xml:space="preserve"> (OFAST) – 5 jours</w:t>
            </w:r>
          </w:p>
        </w:tc>
      </w:tr>
      <w:tr w:rsidR="00AE156B" w14:paraId="4A399843" w14:textId="77777777" w:rsidTr="0F625042">
        <w:tc>
          <w:tcPr>
            <w:tcW w:w="943" w:type="dxa"/>
          </w:tcPr>
          <w:p w14:paraId="6616A557" w14:textId="77777777" w:rsidR="00AE156B" w:rsidRPr="00E0083C" w:rsidRDefault="00AE156B" w:rsidP="0082425E">
            <w:pPr>
              <w:spacing w:before="60" w:after="60"/>
              <w:rPr>
                <w:sz w:val="20"/>
                <w:szCs w:val="20"/>
              </w:rPr>
            </w:pPr>
          </w:p>
        </w:tc>
        <w:tc>
          <w:tcPr>
            <w:tcW w:w="8117" w:type="dxa"/>
          </w:tcPr>
          <w:p w14:paraId="0DD1F1E5" w14:textId="77777777" w:rsidR="00AE156B" w:rsidRPr="00080265" w:rsidRDefault="0F625042" w:rsidP="0F625042">
            <w:pPr>
              <w:ind w:left="567"/>
              <w:rPr>
                <w:rFonts w:ascii="Arial" w:hAnsi="Arial" w:cs="Arial"/>
                <w:sz w:val="20"/>
                <w:szCs w:val="20"/>
              </w:rPr>
            </w:pPr>
            <w:r w:rsidRPr="00080265">
              <w:rPr>
                <w:rFonts w:ascii="Arial" w:hAnsi="Arial" w:cs="Arial"/>
                <w:sz w:val="20"/>
                <w:szCs w:val="20"/>
              </w:rPr>
              <w:t xml:space="preserve">PPY024 Office central de lutte contre le crime organisé (OCLCO) – 5 jours </w:t>
            </w:r>
          </w:p>
        </w:tc>
      </w:tr>
      <w:tr w:rsidR="00AE156B" w14:paraId="79473DC8" w14:textId="77777777" w:rsidTr="0F625042">
        <w:tc>
          <w:tcPr>
            <w:tcW w:w="943" w:type="dxa"/>
          </w:tcPr>
          <w:p w14:paraId="1E93136A" w14:textId="77777777" w:rsidR="00AE156B" w:rsidRPr="00E0083C" w:rsidRDefault="00AE156B" w:rsidP="0082425E">
            <w:pPr>
              <w:spacing w:before="60" w:after="60"/>
              <w:rPr>
                <w:sz w:val="20"/>
                <w:szCs w:val="20"/>
              </w:rPr>
            </w:pPr>
          </w:p>
        </w:tc>
        <w:tc>
          <w:tcPr>
            <w:tcW w:w="8117" w:type="dxa"/>
          </w:tcPr>
          <w:p w14:paraId="0B5C9184" w14:textId="797589F8" w:rsidR="00AE156B" w:rsidRPr="00080265" w:rsidRDefault="0F625042" w:rsidP="0F625042">
            <w:pPr>
              <w:ind w:left="567"/>
              <w:rPr>
                <w:rFonts w:ascii="Arial" w:hAnsi="Arial" w:cs="Arial"/>
                <w:sz w:val="20"/>
                <w:szCs w:val="20"/>
              </w:rPr>
            </w:pPr>
            <w:commentRangeStart w:id="5"/>
            <w:r w:rsidRPr="00080265">
              <w:rPr>
                <w:rFonts w:ascii="Arial" w:hAnsi="Arial" w:cs="Arial"/>
                <w:sz w:val="20"/>
                <w:szCs w:val="20"/>
              </w:rPr>
              <w:t xml:space="preserve">PPY025 Office </w:t>
            </w:r>
            <w:r w:rsidR="00080265">
              <w:rPr>
                <w:rFonts w:ascii="Arial" w:hAnsi="Arial" w:cs="Arial"/>
                <w:sz w:val="20"/>
                <w:szCs w:val="20"/>
              </w:rPr>
              <w:t>de lutte contre le trafic illicite de migrants</w:t>
            </w:r>
            <w:r w:rsidRPr="00080265">
              <w:rPr>
                <w:rFonts w:ascii="Arial" w:hAnsi="Arial" w:cs="Arial"/>
                <w:sz w:val="20"/>
                <w:szCs w:val="20"/>
              </w:rPr>
              <w:t xml:space="preserve"> (O</w:t>
            </w:r>
            <w:r w:rsidR="00080265">
              <w:rPr>
                <w:rFonts w:ascii="Arial" w:hAnsi="Arial" w:cs="Arial"/>
                <w:sz w:val="20"/>
                <w:szCs w:val="20"/>
              </w:rPr>
              <w:t>LTIM</w:t>
            </w:r>
            <w:r w:rsidRPr="00080265">
              <w:rPr>
                <w:rFonts w:ascii="Arial" w:hAnsi="Arial" w:cs="Arial"/>
                <w:sz w:val="20"/>
                <w:szCs w:val="20"/>
              </w:rPr>
              <w:t xml:space="preserve">) – 5 jours </w:t>
            </w:r>
            <w:commentRangeEnd w:id="5"/>
            <w:r w:rsidR="00080265">
              <w:rPr>
                <w:rStyle w:val="Marquedecommentaire"/>
              </w:rPr>
              <w:commentReference w:id="5"/>
            </w:r>
          </w:p>
        </w:tc>
      </w:tr>
    </w:tbl>
    <w:p w14:paraId="41FD0871" w14:textId="77777777" w:rsidR="002F0E27" w:rsidRPr="00002DE5" w:rsidRDefault="002F0E27" w:rsidP="008A08A6">
      <w:pPr>
        <w:spacing w:before="40" w:after="60"/>
        <w:rPr>
          <w:rFonts w:ascii="Arial" w:hAnsi="Arial" w:cs="Arial"/>
          <w:b/>
          <w:sz w:val="16"/>
          <w:szCs w:val="16"/>
        </w:rPr>
      </w:pPr>
    </w:p>
    <w:sectPr w:rsidR="002F0E27" w:rsidRPr="00002DE5" w:rsidSect="00FA7A0C">
      <w:type w:val="continuous"/>
      <w:pgSz w:w="11906" w:h="16838"/>
      <w:pgMar w:top="567" w:right="1418" w:bottom="567" w:left="1418" w:header="709" w:footer="709"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arole RAMET" w:date="2023-06-05T12:11:00Z" w:initials="CR">
    <w:p w14:paraId="041E8303" w14:textId="5502C3C7" w:rsidR="000A10C1" w:rsidRDefault="000A10C1">
      <w:pPr>
        <w:pStyle w:val="Commentaire"/>
      </w:pPr>
      <w:r>
        <w:rPr>
          <w:rStyle w:val="Marquedecommentaire"/>
        </w:rPr>
        <w:annotationRef/>
      </w:r>
      <w:r>
        <w:t>Paragraphe modifié</w:t>
      </w:r>
    </w:p>
  </w:comment>
  <w:comment w:id="1" w:author="Carole RAMET" w:date="2023-06-05T12:20:00Z" w:initials="CR">
    <w:p w14:paraId="7DF3B81B" w14:textId="428ECC57" w:rsidR="00364061" w:rsidRDefault="00364061">
      <w:pPr>
        <w:pStyle w:val="Commentaire"/>
      </w:pPr>
      <w:r>
        <w:rPr>
          <w:rStyle w:val="Marquedecommentaire"/>
        </w:rPr>
        <w:annotationRef/>
      </w:r>
      <w:proofErr w:type="gramStart"/>
      <w:r>
        <w:t>modifié</w:t>
      </w:r>
      <w:proofErr w:type="gramEnd"/>
    </w:p>
  </w:comment>
  <w:comment w:id="2" w:author="Carole RAMET" w:date="2023-06-05T12:20:00Z" w:initials="CR">
    <w:p w14:paraId="2E09267F" w14:textId="3931E98C" w:rsidR="00364061" w:rsidRDefault="00364061">
      <w:pPr>
        <w:pStyle w:val="Commentaire"/>
      </w:pPr>
      <w:r>
        <w:rPr>
          <w:rStyle w:val="Marquedecommentaire"/>
        </w:rPr>
        <w:annotationRef/>
      </w:r>
      <w:r>
        <w:t>Modifié</w:t>
      </w:r>
    </w:p>
  </w:comment>
  <w:comment w:id="3" w:author="Carole RAMET" w:date="2023-06-05T12:15:00Z" w:initials="CR">
    <w:p w14:paraId="04CDF299" w14:textId="26452400" w:rsidR="00080265" w:rsidRDefault="00080265">
      <w:pPr>
        <w:pStyle w:val="Commentaire"/>
      </w:pPr>
      <w:r>
        <w:rPr>
          <w:rStyle w:val="Marquedecommentaire"/>
        </w:rPr>
        <w:annotationRef/>
      </w:r>
      <w:r>
        <w:t>Modifié</w:t>
      </w:r>
    </w:p>
  </w:comment>
  <w:comment w:id="4" w:author="Carole RAMET" w:date="2023-06-05T12:15:00Z" w:initials="CR">
    <w:p w14:paraId="7EDB62A3" w14:textId="133C4F57" w:rsidR="00080265" w:rsidRDefault="00080265">
      <w:pPr>
        <w:pStyle w:val="Commentaire"/>
      </w:pPr>
      <w:r>
        <w:rPr>
          <w:rStyle w:val="Marquedecommentaire"/>
        </w:rPr>
        <w:annotationRef/>
      </w:r>
      <w:r>
        <w:t xml:space="preserve">Modifié </w:t>
      </w:r>
    </w:p>
  </w:comment>
  <w:comment w:id="5" w:author="Carole RAMET" w:date="2023-06-05T12:16:00Z" w:initials="CR">
    <w:p w14:paraId="2D3AD8BE" w14:textId="1C1FFD18" w:rsidR="00080265" w:rsidRDefault="00080265">
      <w:pPr>
        <w:pStyle w:val="Commentaire"/>
      </w:pPr>
      <w:r>
        <w:rPr>
          <w:rStyle w:val="Marquedecommentaire"/>
        </w:rPr>
        <w:annotationRef/>
      </w:r>
      <w:r>
        <w:t>L’office a changé de nom : OCRIEST devenu OLTIM = il faudra aussi apporter une modification dans la liste des stages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1E8303" w15:done="1"/>
  <w15:commentEx w15:paraId="7DF3B81B" w15:done="1"/>
  <w15:commentEx w15:paraId="2E09267F" w15:done="0"/>
  <w15:commentEx w15:paraId="04CDF299" w15:done="0"/>
  <w15:commentEx w15:paraId="7EDB62A3" w15:done="0"/>
  <w15:commentEx w15:paraId="2D3AD8BE"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8284F7B" w16cex:dateUtc="2023-06-05T10:11:00Z"/>
  <w16cex:commentExtensible w16cex:durableId="2828517F" w16cex:dateUtc="2023-06-05T10:20:00Z"/>
  <w16cex:commentExtensible w16cex:durableId="282851AB" w16cex:dateUtc="2023-06-05T10:20:00Z"/>
  <w16cex:commentExtensible w16cex:durableId="2828504F" w16cex:dateUtc="2023-06-05T10:15:00Z"/>
  <w16cex:commentExtensible w16cex:durableId="28285047" w16cex:dateUtc="2023-06-05T10:15:00Z"/>
  <w16cex:commentExtensible w16cex:durableId="2828509D" w16cex:dateUtc="2023-06-05T10:1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1E8303" w16cid:durableId="28284F7B"/>
  <w16cid:commentId w16cid:paraId="7DF3B81B" w16cid:durableId="2828517F"/>
  <w16cid:commentId w16cid:paraId="2E09267F" w16cid:durableId="282851AB"/>
  <w16cid:commentId w16cid:paraId="04CDF299" w16cid:durableId="2828504F"/>
  <w16cid:commentId w16cid:paraId="7EDB62A3" w16cid:durableId="28285047"/>
  <w16cid:commentId w16cid:paraId="2D3AD8BE" w16cid:durableId="282850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5C0115" w14:textId="77777777" w:rsidR="00756CAC" w:rsidRDefault="00756CAC" w:rsidP="00E11BDB">
      <w:pPr>
        <w:spacing w:after="0" w:line="240" w:lineRule="auto"/>
      </w:pPr>
      <w:r>
        <w:separator/>
      </w:r>
    </w:p>
  </w:endnote>
  <w:endnote w:type="continuationSeparator" w:id="0">
    <w:p w14:paraId="00DBEC99" w14:textId="77777777" w:rsidR="00756CAC" w:rsidRDefault="00756CAC" w:rsidP="00E11B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F7C22" w14:textId="77777777" w:rsidR="00756CAC" w:rsidRDefault="00756CAC" w:rsidP="00E11BDB">
      <w:pPr>
        <w:spacing w:after="0" w:line="240" w:lineRule="auto"/>
      </w:pPr>
      <w:r>
        <w:separator/>
      </w:r>
    </w:p>
  </w:footnote>
  <w:footnote w:type="continuationSeparator" w:id="0">
    <w:p w14:paraId="0FEB96E7" w14:textId="77777777" w:rsidR="00756CAC" w:rsidRDefault="00756CAC" w:rsidP="00E11B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E95138"/>
    <w:multiLevelType w:val="hybridMultilevel"/>
    <w:tmpl w:val="40963E24"/>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1F8574F9"/>
    <w:multiLevelType w:val="hybridMultilevel"/>
    <w:tmpl w:val="D3AE7C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3DA92CA6"/>
    <w:multiLevelType w:val="hybridMultilevel"/>
    <w:tmpl w:val="B426B80E"/>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5BC44962"/>
    <w:multiLevelType w:val="hybridMultilevel"/>
    <w:tmpl w:val="FCF4DFF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640B3FE9"/>
    <w:multiLevelType w:val="hybridMultilevel"/>
    <w:tmpl w:val="0E7E5F1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C4C5029"/>
    <w:multiLevelType w:val="hybridMultilevel"/>
    <w:tmpl w:val="FD8214F4"/>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CC26714"/>
    <w:multiLevelType w:val="hybridMultilevel"/>
    <w:tmpl w:val="7D163F8C"/>
    <w:lvl w:ilvl="0" w:tplc="040C000D">
      <w:start w:val="1"/>
      <w:numFmt w:val="bullet"/>
      <w:lvlText w:val=""/>
      <w:lvlJc w:val="left"/>
      <w:pPr>
        <w:ind w:left="2062" w:hanging="360"/>
      </w:pPr>
      <w:rPr>
        <w:rFonts w:ascii="Wingdings" w:hAnsi="Wingdings" w:hint="default"/>
      </w:rPr>
    </w:lvl>
    <w:lvl w:ilvl="1" w:tplc="040C0003" w:tentative="1">
      <w:start w:val="1"/>
      <w:numFmt w:val="bullet"/>
      <w:lvlText w:val="o"/>
      <w:lvlJc w:val="left"/>
      <w:pPr>
        <w:ind w:left="2782" w:hanging="360"/>
      </w:pPr>
      <w:rPr>
        <w:rFonts w:ascii="Courier New" w:hAnsi="Courier New" w:cs="Courier New" w:hint="default"/>
      </w:rPr>
    </w:lvl>
    <w:lvl w:ilvl="2" w:tplc="040C0005" w:tentative="1">
      <w:start w:val="1"/>
      <w:numFmt w:val="bullet"/>
      <w:lvlText w:val=""/>
      <w:lvlJc w:val="left"/>
      <w:pPr>
        <w:ind w:left="3502" w:hanging="360"/>
      </w:pPr>
      <w:rPr>
        <w:rFonts w:ascii="Wingdings" w:hAnsi="Wingdings" w:hint="default"/>
      </w:rPr>
    </w:lvl>
    <w:lvl w:ilvl="3" w:tplc="040C0001" w:tentative="1">
      <w:start w:val="1"/>
      <w:numFmt w:val="bullet"/>
      <w:lvlText w:val=""/>
      <w:lvlJc w:val="left"/>
      <w:pPr>
        <w:ind w:left="4222" w:hanging="360"/>
      </w:pPr>
      <w:rPr>
        <w:rFonts w:ascii="Symbol" w:hAnsi="Symbol" w:hint="default"/>
      </w:rPr>
    </w:lvl>
    <w:lvl w:ilvl="4" w:tplc="040C0003" w:tentative="1">
      <w:start w:val="1"/>
      <w:numFmt w:val="bullet"/>
      <w:lvlText w:val="o"/>
      <w:lvlJc w:val="left"/>
      <w:pPr>
        <w:ind w:left="4942" w:hanging="360"/>
      </w:pPr>
      <w:rPr>
        <w:rFonts w:ascii="Courier New" w:hAnsi="Courier New" w:cs="Courier New" w:hint="default"/>
      </w:rPr>
    </w:lvl>
    <w:lvl w:ilvl="5" w:tplc="040C0005" w:tentative="1">
      <w:start w:val="1"/>
      <w:numFmt w:val="bullet"/>
      <w:lvlText w:val=""/>
      <w:lvlJc w:val="left"/>
      <w:pPr>
        <w:ind w:left="5662" w:hanging="360"/>
      </w:pPr>
      <w:rPr>
        <w:rFonts w:ascii="Wingdings" w:hAnsi="Wingdings" w:hint="default"/>
      </w:rPr>
    </w:lvl>
    <w:lvl w:ilvl="6" w:tplc="040C0001" w:tentative="1">
      <w:start w:val="1"/>
      <w:numFmt w:val="bullet"/>
      <w:lvlText w:val=""/>
      <w:lvlJc w:val="left"/>
      <w:pPr>
        <w:ind w:left="6382" w:hanging="360"/>
      </w:pPr>
      <w:rPr>
        <w:rFonts w:ascii="Symbol" w:hAnsi="Symbol" w:hint="default"/>
      </w:rPr>
    </w:lvl>
    <w:lvl w:ilvl="7" w:tplc="040C0003" w:tentative="1">
      <w:start w:val="1"/>
      <w:numFmt w:val="bullet"/>
      <w:lvlText w:val="o"/>
      <w:lvlJc w:val="left"/>
      <w:pPr>
        <w:ind w:left="7102" w:hanging="360"/>
      </w:pPr>
      <w:rPr>
        <w:rFonts w:ascii="Courier New" w:hAnsi="Courier New" w:cs="Courier New" w:hint="default"/>
      </w:rPr>
    </w:lvl>
    <w:lvl w:ilvl="8" w:tplc="040C0005" w:tentative="1">
      <w:start w:val="1"/>
      <w:numFmt w:val="bullet"/>
      <w:lvlText w:val=""/>
      <w:lvlJc w:val="left"/>
      <w:pPr>
        <w:ind w:left="7822" w:hanging="360"/>
      </w:pPr>
      <w:rPr>
        <w:rFonts w:ascii="Wingdings" w:hAnsi="Wingdings" w:hint="default"/>
      </w:rPr>
    </w:lvl>
  </w:abstractNum>
  <w:num w:numId="1">
    <w:abstractNumId w:val="6"/>
  </w:num>
  <w:num w:numId="2">
    <w:abstractNumId w:val="1"/>
  </w:num>
  <w:num w:numId="3">
    <w:abstractNumId w:val="3"/>
  </w:num>
  <w:num w:numId="4">
    <w:abstractNumId w:val="0"/>
  </w:num>
  <w:num w:numId="5">
    <w:abstractNumId w:val="4"/>
  </w:num>
  <w:num w:numId="6">
    <w:abstractNumId w:val="2"/>
  </w:num>
  <w:num w:numId="7">
    <w:abstractNumId w:val="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arole RAMET">
    <w15:presenceInfo w15:providerId="AD" w15:userId="S::carole.ramet@enmjustice.onmicrosoft.com::8c1b370f-ba40-4210-8e79-942ab497072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revisionView w:markup="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4919"/>
    <w:rsid w:val="00002DE5"/>
    <w:rsid w:val="000076E8"/>
    <w:rsid w:val="00016243"/>
    <w:rsid w:val="0002165A"/>
    <w:rsid w:val="00054F66"/>
    <w:rsid w:val="00080265"/>
    <w:rsid w:val="00091D1A"/>
    <w:rsid w:val="000A10C1"/>
    <w:rsid w:val="000D0615"/>
    <w:rsid w:val="0014414A"/>
    <w:rsid w:val="00150C9E"/>
    <w:rsid w:val="00151C6B"/>
    <w:rsid w:val="001D0812"/>
    <w:rsid w:val="00204C40"/>
    <w:rsid w:val="0021504C"/>
    <w:rsid w:val="002300E3"/>
    <w:rsid w:val="0024605D"/>
    <w:rsid w:val="00263E1B"/>
    <w:rsid w:val="002807F4"/>
    <w:rsid w:val="00292656"/>
    <w:rsid w:val="002B06B0"/>
    <w:rsid w:val="002F0E27"/>
    <w:rsid w:val="0034152B"/>
    <w:rsid w:val="00364061"/>
    <w:rsid w:val="00373793"/>
    <w:rsid w:val="00380B32"/>
    <w:rsid w:val="003E0592"/>
    <w:rsid w:val="003F6CF5"/>
    <w:rsid w:val="00411955"/>
    <w:rsid w:val="00426D50"/>
    <w:rsid w:val="004417DE"/>
    <w:rsid w:val="004577D6"/>
    <w:rsid w:val="004834C6"/>
    <w:rsid w:val="00484662"/>
    <w:rsid w:val="004A6E92"/>
    <w:rsid w:val="004C3A9C"/>
    <w:rsid w:val="004D0E34"/>
    <w:rsid w:val="004D67FD"/>
    <w:rsid w:val="005058B6"/>
    <w:rsid w:val="00515A4A"/>
    <w:rsid w:val="005654D9"/>
    <w:rsid w:val="00576627"/>
    <w:rsid w:val="005955FC"/>
    <w:rsid w:val="005B02E6"/>
    <w:rsid w:val="005B2DF4"/>
    <w:rsid w:val="005E4919"/>
    <w:rsid w:val="005F2B39"/>
    <w:rsid w:val="005F6102"/>
    <w:rsid w:val="006309CB"/>
    <w:rsid w:val="00662341"/>
    <w:rsid w:val="006E703F"/>
    <w:rsid w:val="00711EEC"/>
    <w:rsid w:val="00733167"/>
    <w:rsid w:val="00756CAC"/>
    <w:rsid w:val="00764459"/>
    <w:rsid w:val="00790DB4"/>
    <w:rsid w:val="00815EEE"/>
    <w:rsid w:val="008A085F"/>
    <w:rsid w:val="008A08A6"/>
    <w:rsid w:val="008D4537"/>
    <w:rsid w:val="008F123C"/>
    <w:rsid w:val="00923BC8"/>
    <w:rsid w:val="0096006E"/>
    <w:rsid w:val="009863AC"/>
    <w:rsid w:val="009F596D"/>
    <w:rsid w:val="00A0158C"/>
    <w:rsid w:val="00A20109"/>
    <w:rsid w:val="00A3471E"/>
    <w:rsid w:val="00A450C4"/>
    <w:rsid w:val="00AA1F51"/>
    <w:rsid w:val="00AB4F32"/>
    <w:rsid w:val="00AE156B"/>
    <w:rsid w:val="00AF3162"/>
    <w:rsid w:val="00B3145D"/>
    <w:rsid w:val="00B469EF"/>
    <w:rsid w:val="00B5212E"/>
    <w:rsid w:val="00B60839"/>
    <w:rsid w:val="00B90AAE"/>
    <w:rsid w:val="00BF4BBF"/>
    <w:rsid w:val="00C33AA2"/>
    <w:rsid w:val="00CC18F1"/>
    <w:rsid w:val="00CC7D54"/>
    <w:rsid w:val="00CE7B74"/>
    <w:rsid w:val="00D3370C"/>
    <w:rsid w:val="00DE42DC"/>
    <w:rsid w:val="00E0083C"/>
    <w:rsid w:val="00E11BDB"/>
    <w:rsid w:val="00E25226"/>
    <w:rsid w:val="00E52F5F"/>
    <w:rsid w:val="00E56298"/>
    <w:rsid w:val="00E7298A"/>
    <w:rsid w:val="00E871ED"/>
    <w:rsid w:val="00E91195"/>
    <w:rsid w:val="00E95246"/>
    <w:rsid w:val="00EA2321"/>
    <w:rsid w:val="00EB0A59"/>
    <w:rsid w:val="00EE142C"/>
    <w:rsid w:val="00F17B1A"/>
    <w:rsid w:val="00F57946"/>
    <w:rsid w:val="00FA399C"/>
    <w:rsid w:val="00FA7A0C"/>
    <w:rsid w:val="00FB431F"/>
    <w:rsid w:val="0F62504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84577"/>
  <w15:docId w15:val="{4CF78897-A0E5-44B5-9719-39488A26E2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0D0615"/>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D0615"/>
    <w:rPr>
      <w:rFonts w:ascii="Tahoma" w:hAnsi="Tahoma" w:cs="Tahoma"/>
      <w:sz w:val="16"/>
      <w:szCs w:val="16"/>
    </w:rPr>
  </w:style>
  <w:style w:type="table" w:styleId="Grilledutableau">
    <w:name w:val="Table Grid"/>
    <w:basedOn w:val="TableauNormal"/>
    <w:uiPriority w:val="59"/>
    <w:rsid w:val="000D06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E11BDB"/>
    <w:pPr>
      <w:tabs>
        <w:tab w:val="center" w:pos="4536"/>
        <w:tab w:val="right" w:pos="9072"/>
      </w:tabs>
      <w:spacing w:after="0" w:line="240" w:lineRule="auto"/>
    </w:pPr>
  </w:style>
  <w:style w:type="character" w:customStyle="1" w:styleId="En-tteCar">
    <w:name w:val="En-tête Car"/>
    <w:basedOn w:val="Policepardfaut"/>
    <w:link w:val="En-tte"/>
    <w:uiPriority w:val="99"/>
    <w:rsid w:val="00E11BDB"/>
  </w:style>
  <w:style w:type="paragraph" w:styleId="Pieddepage">
    <w:name w:val="footer"/>
    <w:basedOn w:val="Normal"/>
    <w:link w:val="PieddepageCar"/>
    <w:uiPriority w:val="99"/>
    <w:unhideWhenUsed/>
    <w:rsid w:val="00E11BDB"/>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E11BDB"/>
  </w:style>
  <w:style w:type="paragraph" w:styleId="Paragraphedeliste">
    <w:name w:val="List Paragraph"/>
    <w:basedOn w:val="Normal"/>
    <w:uiPriority w:val="34"/>
    <w:qFormat/>
    <w:rsid w:val="00B3145D"/>
    <w:pPr>
      <w:ind w:left="720"/>
      <w:contextualSpacing/>
    </w:pPr>
  </w:style>
  <w:style w:type="character" w:styleId="Marquedecommentaire">
    <w:name w:val="annotation reference"/>
    <w:basedOn w:val="Policepardfaut"/>
    <w:uiPriority w:val="99"/>
    <w:semiHidden/>
    <w:unhideWhenUsed/>
    <w:rsid w:val="000A10C1"/>
    <w:rPr>
      <w:sz w:val="16"/>
      <w:szCs w:val="16"/>
    </w:rPr>
  </w:style>
  <w:style w:type="paragraph" w:styleId="Commentaire">
    <w:name w:val="annotation text"/>
    <w:basedOn w:val="Normal"/>
    <w:link w:val="CommentaireCar"/>
    <w:uiPriority w:val="99"/>
    <w:semiHidden/>
    <w:unhideWhenUsed/>
    <w:rsid w:val="000A10C1"/>
    <w:pPr>
      <w:spacing w:line="240" w:lineRule="auto"/>
    </w:pPr>
    <w:rPr>
      <w:sz w:val="20"/>
      <w:szCs w:val="20"/>
    </w:rPr>
  </w:style>
  <w:style w:type="character" w:customStyle="1" w:styleId="CommentaireCar">
    <w:name w:val="Commentaire Car"/>
    <w:basedOn w:val="Policepardfaut"/>
    <w:link w:val="Commentaire"/>
    <w:uiPriority w:val="99"/>
    <w:semiHidden/>
    <w:rsid w:val="000A10C1"/>
    <w:rPr>
      <w:sz w:val="20"/>
      <w:szCs w:val="20"/>
    </w:rPr>
  </w:style>
  <w:style w:type="paragraph" w:styleId="Objetducommentaire">
    <w:name w:val="annotation subject"/>
    <w:basedOn w:val="Commentaire"/>
    <w:next w:val="Commentaire"/>
    <w:link w:val="ObjetducommentaireCar"/>
    <w:uiPriority w:val="99"/>
    <w:semiHidden/>
    <w:unhideWhenUsed/>
    <w:rsid w:val="000A10C1"/>
    <w:rPr>
      <w:b/>
      <w:bCs/>
    </w:rPr>
  </w:style>
  <w:style w:type="character" w:customStyle="1" w:styleId="ObjetducommentaireCar">
    <w:name w:val="Objet du commentaire Car"/>
    <w:basedOn w:val="CommentaireCar"/>
    <w:link w:val="Objetducommentaire"/>
    <w:uiPriority w:val="99"/>
    <w:semiHidden/>
    <w:rsid w:val="000A10C1"/>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6829321">
      <w:bodyDiv w:val="1"/>
      <w:marLeft w:val="0"/>
      <w:marRight w:val="0"/>
      <w:marTop w:val="0"/>
      <w:marBottom w:val="0"/>
      <w:divBdr>
        <w:top w:val="none" w:sz="0" w:space="0" w:color="auto"/>
        <w:left w:val="none" w:sz="0" w:space="0" w:color="auto"/>
        <w:bottom w:val="none" w:sz="0" w:space="0" w:color="auto"/>
        <w:right w:val="none" w:sz="0" w:space="0" w:color="auto"/>
      </w:divBdr>
    </w:div>
    <w:div w:id="487288606">
      <w:bodyDiv w:val="1"/>
      <w:marLeft w:val="0"/>
      <w:marRight w:val="0"/>
      <w:marTop w:val="0"/>
      <w:marBottom w:val="0"/>
      <w:divBdr>
        <w:top w:val="none" w:sz="0" w:space="0" w:color="auto"/>
        <w:left w:val="none" w:sz="0" w:space="0" w:color="auto"/>
        <w:bottom w:val="none" w:sz="0" w:space="0" w:color="auto"/>
        <w:right w:val="none" w:sz="0" w:space="0" w:color="auto"/>
      </w:divBdr>
    </w:div>
    <w:div w:id="542905617">
      <w:bodyDiv w:val="1"/>
      <w:marLeft w:val="0"/>
      <w:marRight w:val="0"/>
      <w:marTop w:val="0"/>
      <w:marBottom w:val="0"/>
      <w:divBdr>
        <w:top w:val="none" w:sz="0" w:space="0" w:color="auto"/>
        <w:left w:val="none" w:sz="0" w:space="0" w:color="auto"/>
        <w:bottom w:val="none" w:sz="0" w:space="0" w:color="auto"/>
        <w:right w:val="none" w:sz="0" w:space="0" w:color="auto"/>
      </w:divBdr>
    </w:div>
    <w:div w:id="555824584">
      <w:bodyDiv w:val="1"/>
      <w:marLeft w:val="0"/>
      <w:marRight w:val="0"/>
      <w:marTop w:val="0"/>
      <w:marBottom w:val="0"/>
      <w:divBdr>
        <w:top w:val="none" w:sz="0" w:space="0" w:color="auto"/>
        <w:left w:val="none" w:sz="0" w:space="0" w:color="auto"/>
        <w:bottom w:val="none" w:sz="0" w:space="0" w:color="auto"/>
        <w:right w:val="none" w:sz="0" w:space="0" w:color="auto"/>
      </w:divBdr>
    </w:div>
    <w:div w:id="668873746">
      <w:bodyDiv w:val="1"/>
      <w:marLeft w:val="0"/>
      <w:marRight w:val="0"/>
      <w:marTop w:val="0"/>
      <w:marBottom w:val="0"/>
      <w:divBdr>
        <w:top w:val="none" w:sz="0" w:space="0" w:color="auto"/>
        <w:left w:val="none" w:sz="0" w:space="0" w:color="auto"/>
        <w:bottom w:val="none" w:sz="0" w:space="0" w:color="auto"/>
        <w:right w:val="none" w:sz="0" w:space="0" w:color="auto"/>
      </w:divBdr>
    </w:div>
    <w:div w:id="733743275">
      <w:bodyDiv w:val="1"/>
      <w:marLeft w:val="0"/>
      <w:marRight w:val="0"/>
      <w:marTop w:val="0"/>
      <w:marBottom w:val="0"/>
      <w:divBdr>
        <w:top w:val="none" w:sz="0" w:space="0" w:color="auto"/>
        <w:left w:val="none" w:sz="0" w:space="0" w:color="auto"/>
        <w:bottom w:val="none" w:sz="0" w:space="0" w:color="auto"/>
        <w:right w:val="none" w:sz="0" w:space="0" w:color="auto"/>
      </w:divBdr>
    </w:div>
    <w:div w:id="1136603291">
      <w:bodyDiv w:val="1"/>
      <w:marLeft w:val="0"/>
      <w:marRight w:val="0"/>
      <w:marTop w:val="0"/>
      <w:marBottom w:val="0"/>
      <w:divBdr>
        <w:top w:val="none" w:sz="0" w:space="0" w:color="auto"/>
        <w:left w:val="none" w:sz="0" w:space="0" w:color="auto"/>
        <w:bottom w:val="none" w:sz="0" w:space="0" w:color="auto"/>
        <w:right w:val="none" w:sz="0" w:space="0" w:color="auto"/>
      </w:divBdr>
    </w:div>
    <w:div w:id="1353920143">
      <w:bodyDiv w:val="1"/>
      <w:marLeft w:val="0"/>
      <w:marRight w:val="0"/>
      <w:marTop w:val="0"/>
      <w:marBottom w:val="0"/>
      <w:divBdr>
        <w:top w:val="none" w:sz="0" w:space="0" w:color="auto"/>
        <w:left w:val="none" w:sz="0" w:space="0" w:color="auto"/>
        <w:bottom w:val="none" w:sz="0" w:space="0" w:color="auto"/>
        <w:right w:val="none" w:sz="0" w:space="0" w:color="auto"/>
      </w:divBdr>
    </w:div>
    <w:div w:id="1517497308">
      <w:bodyDiv w:val="1"/>
      <w:marLeft w:val="0"/>
      <w:marRight w:val="0"/>
      <w:marTop w:val="0"/>
      <w:marBottom w:val="0"/>
      <w:divBdr>
        <w:top w:val="none" w:sz="0" w:space="0" w:color="auto"/>
        <w:left w:val="none" w:sz="0" w:space="0" w:color="auto"/>
        <w:bottom w:val="none" w:sz="0" w:space="0" w:color="auto"/>
        <w:right w:val="none" w:sz="0" w:space="0" w:color="auto"/>
      </w:divBdr>
    </w:div>
    <w:div w:id="1546215825">
      <w:bodyDiv w:val="1"/>
      <w:marLeft w:val="0"/>
      <w:marRight w:val="0"/>
      <w:marTop w:val="0"/>
      <w:marBottom w:val="0"/>
      <w:divBdr>
        <w:top w:val="none" w:sz="0" w:space="0" w:color="auto"/>
        <w:left w:val="none" w:sz="0" w:space="0" w:color="auto"/>
        <w:bottom w:val="none" w:sz="0" w:space="0" w:color="auto"/>
        <w:right w:val="none" w:sz="0" w:space="0" w:color="auto"/>
      </w:divBdr>
    </w:div>
    <w:div w:id="1623730244">
      <w:bodyDiv w:val="1"/>
      <w:marLeft w:val="0"/>
      <w:marRight w:val="0"/>
      <w:marTop w:val="0"/>
      <w:marBottom w:val="0"/>
      <w:divBdr>
        <w:top w:val="none" w:sz="0" w:space="0" w:color="auto"/>
        <w:left w:val="none" w:sz="0" w:space="0" w:color="auto"/>
        <w:bottom w:val="none" w:sz="0" w:space="0" w:color="auto"/>
        <w:right w:val="none" w:sz="0" w:space="0" w:color="auto"/>
      </w:divBdr>
    </w:div>
    <w:div w:id="1704473692">
      <w:bodyDiv w:val="1"/>
      <w:marLeft w:val="0"/>
      <w:marRight w:val="0"/>
      <w:marTop w:val="0"/>
      <w:marBottom w:val="0"/>
      <w:divBdr>
        <w:top w:val="none" w:sz="0" w:space="0" w:color="auto"/>
        <w:left w:val="none" w:sz="0" w:space="0" w:color="auto"/>
        <w:bottom w:val="none" w:sz="0" w:space="0" w:color="auto"/>
        <w:right w:val="none" w:sz="0" w:space="0" w:color="auto"/>
      </w:divBdr>
    </w:div>
    <w:div w:id="1750225589">
      <w:bodyDiv w:val="1"/>
      <w:marLeft w:val="0"/>
      <w:marRight w:val="0"/>
      <w:marTop w:val="0"/>
      <w:marBottom w:val="0"/>
      <w:divBdr>
        <w:top w:val="none" w:sz="0" w:space="0" w:color="auto"/>
        <w:left w:val="none" w:sz="0" w:space="0" w:color="auto"/>
        <w:bottom w:val="none" w:sz="0" w:space="0" w:color="auto"/>
        <w:right w:val="none" w:sz="0" w:space="0" w:color="auto"/>
      </w:divBdr>
    </w:div>
    <w:div w:id="18219187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microsoft.com/office/2011/relationships/commentsExtended" Target="commentsExtended.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microsoft.com/office/2018/08/relationships/commentsExtensible" Target="commentsExtensible.xml"/><Relationship Id="rId10" Type="http://schemas.openxmlformats.org/officeDocument/2006/relationships/footnotes" Target="footnotes.xml"/><Relationship Id="rId19" Type="http://schemas.openxmlformats.org/officeDocument/2006/relationships/theme" Target="theme/theme1.xml"/><Relationship Id="rId14" Type="http://schemas.microsoft.com/office/2016/09/relationships/commentsIds" Target="commentsIds.xml"/><Relationship Id="rId9"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35AA9B70D474F34AAACDF7BF40E4A5D"/>
        <w:category>
          <w:name w:val="Général"/>
          <w:gallery w:val="placeholder"/>
        </w:category>
        <w:types>
          <w:type w:val="bbPlcHdr"/>
        </w:types>
        <w:behaviors>
          <w:behavior w:val="content"/>
        </w:behaviors>
        <w:guid w:val="{E3F42396-A366-4204-9940-3C04180B531D}"/>
      </w:docPartPr>
      <w:docPartBody>
        <w:p w:rsidR="00E75511" w:rsidRDefault="00265D38" w:rsidP="00265D38">
          <w:pPr>
            <w:pStyle w:val="C35AA9B70D474F34AAACDF7BF40E4A5D"/>
          </w:pPr>
          <w:r>
            <w:rPr>
              <w:rFonts w:asciiTheme="majorHAnsi" w:eastAsiaTheme="majorEastAsia" w:hAnsiTheme="majorHAnsi" w:cstheme="majorBidi"/>
              <w:sz w:val="32"/>
              <w:szCs w:val="32"/>
            </w:rPr>
            <w:t>[Titre du document]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A3035D"/>
    <w:rsid w:val="000246A1"/>
    <w:rsid w:val="0008195D"/>
    <w:rsid w:val="00091E06"/>
    <w:rsid w:val="000D7997"/>
    <w:rsid w:val="000E227B"/>
    <w:rsid w:val="00105BB4"/>
    <w:rsid w:val="0013298C"/>
    <w:rsid w:val="00265D38"/>
    <w:rsid w:val="00283216"/>
    <w:rsid w:val="002E05CE"/>
    <w:rsid w:val="0034007E"/>
    <w:rsid w:val="00355E1E"/>
    <w:rsid w:val="003F58AA"/>
    <w:rsid w:val="004405CE"/>
    <w:rsid w:val="00441CAC"/>
    <w:rsid w:val="006271A3"/>
    <w:rsid w:val="006851E2"/>
    <w:rsid w:val="007513E4"/>
    <w:rsid w:val="00A17A9F"/>
    <w:rsid w:val="00A3035D"/>
    <w:rsid w:val="00B93B1A"/>
    <w:rsid w:val="00DC2DF8"/>
    <w:rsid w:val="00E02F9E"/>
    <w:rsid w:val="00E62EA9"/>
    <w:rsid w:val="00E75511"/>
    <w:rsid w:val="00ED6E14"/>
    <w:rsid w:val="00FF22B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35AA9B70D474F34AAACDF7BF40E4A5D">
    <w:name w:val="C35AA9B70D474F34AAACDF7BF40E4A5D"/>
    <w:rsid w:val="00265D38"/>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GED" ma:contentTypeID="0x0101004D6BE50D68D3FB4CB86FCC808E3102E700FB1B8B1C05794143AD7910F65A6C8EBA" ma:contentTypeVersion="3" ma:contentTypeDescription="" ma:contentTypeScope="" ma:versionID="d507ce934f92be5aa573a0ddf9730bfe">
  <xsd:schema xmlns:xsd="http://www.w3.org/2001/XMLSchema" xmlns:xs="http://www.w3.org/2001/XMLSchema" xmlns:p="http://schemas.microsoft.com/office/2006/metadata/properties" xmlns:ns2="968fa894-b235-41da-b9ee-9562b1e68f50" targetNamespace="http://schemas.microsoft.com/office/2006/metadata/properties" ma:root="true" ma:fieldsID="115337f4f8d172145926128ad36c998a" ns2:_="">
    <xsd:import namespace="968fa894-b235-41da-b9ee-9562b1e68f50"/>
    <xsd:element name="properties">
      <xsd:complexType>
        <xsd:sequence>
          <xsd:element name="documentManagement">
            <xsd:complexType>
              <xsd:all>
                <xsd:element ref="ns2:Nature_x0020_du_x0020_document" minOccurs="0"/>
                <xsd:element ref="ns2:NNA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8fa894-b235-41da-b9ee-9562b1e68f50" elementFormDefault="qualified">
    <xsd:import namespace="http://schemas.microsoft.com/office/2006/documentManagement/types"/>
    <xsd:import namespace="http://schemas.microsoft.com/office/infopath/2007/PartnerControls"/>
    <xsd:element name="Nature_x0020_du_x0020_document" ma:index="8" nillable="true" ma:displayName="Nature du document" ma:format="Dropdown" ma:indexed="true" ma:internalName="Nature_x0020_du_x0020_document">
      <xsd:simpleType>
        <xsd:restriction base="dms:Choice">
          <xsd:enumeration value="Administratif"/>
          <xsd:enumeration value="Pédagogique - Cas pratique"/>
          <xsd:enumeration value="Pédagogique - Conférence"/>
          <xsd:enumeration value="Pédagogique - Devoir"/>
          <xsd:enumeration value="Pédagogique - Documentation externe"/>
          <xsd:enumeration value="Pédagogique - Fascicule"/>
          <xsd:enumeration value="Pédagogique - Fiche Pédagogique"/>
          <xsd:enumeration value="Pédagogique - Programme"/>
          <xsd:enumeration value="Pédagogique - Présentation"/>
        </xsd:restriction>
      </xsd:simpleType>
    </xsd:element>
    <xsd:element name="NNAF" ma:index="9" nillable="true" ma:displayName="NNAF" ma:indexed="true" ma:internalName="NNAF">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ct:contentTypeSchema xmlns:ct="http://schemas.microsoft.com/office/2006/metadata/contentType" xmlns:ma="http://schemas.microsoft.com/office/2006/metadata/properties/metaAttributes" ct:_="" ma:_="" ma:contentTypeName="Document" ma:contentTypeID="0x010100AAB4B37346C45C40BA9F0139B6F5AE72" ma:contentTypeVersion="1" ma:contentTypeDescription="Crée un document." ma:contentTypeScope="" ma:versionID="b9cc1d0d53697a29bf838addff7342b5">
  <xsd:schema xmlns:xsd="http://www.w3.org/2001/XMLSchema" xmlns:xs="http://www.w3.org/2001/XMLSchema" xmlns:p="http://schemas.microsoft.com/office/2006/metadata/properties" xmlns:ns1="http://schemas.microsoft.com/sharepoint/v3" targetNamespace="http://schemas.microsoft.com/office/2006/metadata/properties" ma:root="true" ma:fieldsID="132a28c79c43b64d99b1aea8d4faede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Date de début de planification" ma:description="La colonne de site Date de début de planification est créée par la fonctionnalité de publication. Elle permet de spécifier les date et heure auxquelles cette page apparaîtra la première fois aux visiteurs du site." ma:hidden="true" ma:internalName="PublishingStartDate">
      <xsd:simpleType>
        <xsd:restriction base="dms:Unknown"/>
      </xsd:simpleType>
    </xsd:element>
    <xsd:element name="PublishingExpirationDate" ma:index="9" nillable="true" ma:displayName="Date de fin de planification" ma:description="La colonne de site Date de fin de planification est créée par la fonctionnalité de publication. Elle permet de spécifier les date et heure auxquelles cette page n'apparaîtra plus aux visiteurs du site."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A0E8A91-6A08-4203-9A1A-A9C072843D96}">
  <ds:schemaRefs>
    <ds:schemaRef ds:uri="http://schemas.microsoft.com/office/infopath/2007/PartnerControls"/>
    <ds:schemaRef ds:uri="http://purl.org/dc/dcmitype/"/>
    <ds:schemaRef ds:uri="http://purl.org/dc/terms/"/>
    <ds:schemaRef ds:uri="http://www.w3.org/XML/1998/namespace"/>
    <ds:schemaRef ds:uri="http://schemas.microsoft.com/office/2006/metadata/properties"/>
    <ds:schemaRef ds:uri="http://schemas.microsoft.com/office/2006/documentManagement/types"/>
    <ds:schemaRef ds:uri="http://schemas.openxmlformats.org/package/2006/metadata/core-properties"/>
    <ds:schemaRef ds:uri="968fa894-b235-41da-b9ee-9562b1e68f50"/>
    <ds:schemaRef ds:uri="http://purl.org/dc/elements/1.1/"/>
  </ds:schemaRefs>
</ds:datastoreItem>
</file>

<file path=customXml/itemProps2.xml><?xml version="1.0" encoding="utf-8"?>
<ds:datastoreItem xmlns:ds="http://schemas.openxmlformats.org/officeDocument/2006/customXml" ds:itemID="{DDA7F774-DB04-4E29-B505-4FBB926427E1}">
  <ds:schemaRefs>
    <ds:schemaRef ds:uri="http://schemas.openxmlformats.org/officeDocument/2006/bibliography"/>
  </ds:schemaRefs>
</ds:datastoreItem>
</file>

<file path=customXml/itemProps3.xml><?xml version="1.0" encoding="utf-8"?>
<ds:datastoreItem xmlns:ds="http://schemas.openxmlformats.org/officeDocument/2006/customXml" ds:itemID="{2F1D08CE-5862-4A98-90C0-A9FCB2CF7B04}">
  <ds:schemaRefs>
    <ds:schemaRef ds:uri="http://schemas.microsoft.com/sharepoint/v3/contenttype/forms"/>
  </ds:schemaRefs>
</ds:datastoreItem>
</file>

<file path=customXml/itemProps4.xml><?xml version="1.0" encoding="utf-8"?>
<ds:datastoreItem xmlns:ds="http://schemas.openxmlformats.org/officeDocument/2006/customXml" ds:itemID="{8F91FAE6-BBD2-456B-82DD-04310512CC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8fa894-b235-41da-b9ee-9562b1e68f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8E1E0757-2267-4EF6-834C-3BCAE42C2701}"/>
</file>

<file path=docProps/app.xml><?xml version="1.0" encoding="utf-8"?>
<Properties xmlns="http://schemas.openxmlformats.org/officeDocument/2006/extended-properties" xmlns:vt="http://schemas.openxmlformats.org/officeDocument/2006/docPropsVTypes">
  <Template>Normal</Template>
  <TotalTime>21</TotalTime>
  <Pages>1</Pages>
  <Words>393</Words>
  <Characters>2163</Characters>
  <Application>Microsoft Office Word</Application>
  <DocSecurity>0</DocSecurity>
  <Lines>18</Lines>
  <Paragraphs>5</Paragraphs>
  <ScaleCrop>false</ScaleCrop>
  <HeadingPairs>
    <vt:vector size="2" baseType="variant">
      <vt:variant>
        <vt:lpstr>Titre</vt:lpstr>
      </vt:variant>
      <vt:variant>
        <vt:i4>1</vt:i4>
      </vt:variant>
    </vt:vector>
  </HeadingPairs>
  <TitlesOfParts>
    <vt:vector size="1" baseType="lpstr">
      <vt:lpstr>Cycle approfondi d’études de la criminalité organisée 2023-2024</vt:lpstr>
    </vt:vector>
  </TitlesOfParts>
  <Company>Hewlett-Packard</Company>
  <LinksUpToDate>false</LinksUpToDate>
  <CharactersWithSpaces>2551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Cycle approfondi d’études de la criminalité organisée 2024-2025</dc:title>
  <dc:creator>AUSBART Stéphanie</dc:creator>
  <cp:lastModifiedBy>Carole RAMET</cp:lastModifiedBy>
  <cp:revision>13</cp:revision>
  <cp:lastPrinted>2014-09-03T08:26:00Z</cp:lastPrinted>
  <dcterms:created xsi:type="dcterms:W3CDTF">2022-05-16T08:42:00Z</dcterms:created>
  <dcterms:modified xsi:type="dcterms:W3CDTF">2023-09-19T13:52:00Z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0x010100AAB4B37346C45C40BA9F0139B6F5AE72</vt:lpwstr>
  </property>
</Properties>
</file>